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755212" w14:textId="77777777" w:rsidR="00401FA0" w:rsidRPr="008B1298" w:rsidRDefault="00203064">
      <w:pPr>
        <w:rPr>
          <w:rFonts w:ascii="Tahoma" w:hAnsi="Tahoma" w:cs="Tahoma"/>
          <w:b/>
          <w:sz w:val="24"/>
          <w:szCs w:val="24"/>
        </w:rPr>
      </w:pPr>
      <w:r w:rsidRPr="008B1298">
        <w:rPr>
          <w:rFonts w:ascii="Tahoma" w:hAnsi="Tahoma" w:cs="Tahoma"/>
          <w:b/>
          <w:sz w:val="24"/>
          <w:szCs w:val="24"/>
        </w:rPr>
        <w:t xml:space="preserve">REGULATORY IMPACT ASSESSMENT </w:t>
      </w:r>
      <w:r w:rsidR="001248F9" w:rsidRPr="008B1298">
        <w:rPr>
          <w:rFonts w:ascii="Tahoma" w:hAnsi="Tahoma" w:cs="Tahoma"/>
          <w:b/>
          <w:sz w:val="24"/>
          <w:szCs w:val="24"/>
        </w:rPr>
        <w:t xml:space="preserve">(RIA) </w:t>
      </w:r>
      <w:r w:rsidRPr="008B1298">
        <w:rPr>
          <w:rFonts w:ascii="Tahoma" w:hAnsi="Tahoma" w:cs="Tahoma"/>
          <w:b/>
          <w:sz w:val="24"/>
          <w:szCs w:val="24"/>
        </w:rPr>
        <w:t>ON THE FOOD SAFETY BILL</w:t>
      </w:r>
    </w:p>
    <w:p w14:paraId="05DA4992" w14:textId="77777777" w:rsidR="009814F3" w:rsidRPr="00E830BB" w:rsidRDefault="00AA2FD4" w:rsidP="009814F3">
      <w:pPr>
        <w:rPr>
          <w:rFonts w:ascii="Tahoma" w:hAnsi="Tahoma" w:cs="Tahoma"/>
          <w:b/>
          <w:sz w:val="24"/>
          <w:szCs w:val="24"/>
        </w:rPr>
      </w:pPr>
      <w:r w:rsidRPr="00E830BB">
        <w:rPr>
          <w:rFonts w:ascii="Tahoma" w:hAnsi="Tahoma" w:cs="Tahoma"/>
          <w:b/>
          <w:sz w:val="24"/>
          <w:szCs w:val="24"/>
        </w:rPr>
        <w:t xml:space="preserve">Background </w:t>
      </w:r>
    </w:p>
    <w:p w14:paraId="22450F07" w14:textId="70765639" w:rsidR="003E0ABE" w:rsidRPr="00495F0A" w:rsidRDefault="003E0ABE" w:rsidP="00495F0A">
      <w:pPr>
        <w:spacing w:line="276" w:lineRule="auto"/>
        <w:jc w:val="both"/>
        <w:rPr>
          <w:rFonts w:ascii="Tahoma" w:hAnsi="Tahoma" w:cs="Tahoma"/>
          <w:sz w:val="24"/>
          <w:szCs w:val="24"/>
        </w:rPr>
      </w:pPr>
      <w:r w:rsidRPr="00495F0A">
        <w:rPr>
          <w:rFonts w:ascii="Tahoma" w:hAnsi="Tahoma" w:cs="Tahoma"/>
          <w:sz w:val="24"/>
          <w:szCs w:val="24"/>
        </w:rPr>
        <w:t>The Food and Drugs Act Cap 303</w:t>
      </w:r>
      <w:r w:rsidR="00426C43">
        <w:rPr>
          <w:rFonts w:ascii="Tahoma" w:hAnsi="Tahoma" w:cs="Tahoma"/>
          <w:sz w:val="24"/>
          <w:szCs w:val="24"/>
        </w:rPr>
        <w:t xml:space="preserve"> </w:t>
      </w:r>
      <w:r w:rsidRPr="00495F0A">
        <w:rPr>
          <w:rFonts w:ascii="Tahoma" w:hAnsi="Tahoma" w:cs="Tahoma"/>
          <w:sz w:val="24"/>
          <w:szCs w:val="24"/>
        </w:rPr>
        <w:t xml:space="preserve">was enacted in 1972 and has never been revised over the years. However, there </w:t>
      </w:r>
      <w:r w:rsidR="005F527D" w:rsidRPr="00495F0A">
        <w:rPr>
          <w:rFonts w:ascii="Tahoma" w:hAnsi="Tahoma" w:cs="Tahoma"/>
          <w:sz w:val="24"/>
          <w:szCs w:val="24"/>
        </w:rPr>
        <w:t>have</w:t>
      </w:r>
      <w:r w:rsidRPr="00495F0A">
        <w:rPr>
          <w:rFonts w:ascii="Tahoma" w:hAnsi="Tahoma" w:cs="Tahoma"/>
          <w:sz w:val="24"/>
          <w:szCs w:val="24"/>
        </w:rPr>
        <w:t xml:space="preserve"> been some revisions </w:t>
      </w:r>
      <w:r w:rsidR="005F527D" w:rsidRPr="00495F0A">
        <w:rPr>
          <w:rFonts w:ascii="Tahoma" w:hAnsi="Tahoma" w:cs="Tahoma"/>
          <w:sz w:val="24"/>
          <w:szCs w:val="24"/>
        </w:rPr>
        <w:t>to the implementing</w:t>
      </w:r>
      <w:r w:rsidRPr="00495F0A">
        <w:rPr>
          <w:rFonts w:ascii="Tahoma" w:hAnsi="Tahoma" w:cs="Tahoma"/>
          <w:sz w:val="24"/>
          <w:szCs w:val="24"/>
        </w:rPr>
        <w:t xml:space="preserve"> regulations with the last being in 2001.</w:t>
      </w:r>
      <w:r w:rsidR="00D040B2" w:rsidRPr="00495F0A">
        <w:rPr>
          <w:rFonts w:ascii="Tahoma" w:hAnsi="Tahoma" w:cs="Tahoma"/>
          <w:sz w:val="24"/>
          <w:szCs w:val="24"/>
        </w:rPr>
        <w:t xml:space="preserve"> The</w:t>
      </w:r>
      <w:r w:rsidR="00DD496E" w:rsidRPr="00495F0A">
        <w:rPr>
          <w:rFonts w:ascii="Tahoma" w:hAnsi="Tahoma" w:cs="Tahoma"/>
          <w:sz w:val="24"/>
          <w:szCs w:val="24"/>
        </w:rPr>
        <w:t xml:space="preserve"> drugs, </w:t>
      </w:r>
      <w:r w:rsidR="00D040B2" w:rsidRPr="00495F0A">
        <w:rPr>
          <w:rFonts w:ascii="Tahoma" w:hAnsi="Tahoma" w:cs="Tahoma"/>
          <w:sz w:val="24"/>
          <w:szCs w:val="24"/>
        </w:rPr>
        <w:t xml:space="preserve">cosmetics </w:t>
      </w:r>
      <w:r w:rsidR="00DD496E" w:rsidRPr="00495F0A">
        <w:rPr>
          <w:rFonts w:ascii="Tahoma" w:hAnsi="Tahoma" w:cs="Tahoma"/>
          <w:sz w:val="24"/>
          <w:szCs w:val="24"/>
        </w:rPr>
        <w:t xml:space="preserve">and medical devices provision </w:t>
      </w:r>
      <w:r w:rsidR="00D040B2" w:rsidRPr="00495F0A">
        <w:rPr>
          <w:rFonts w:ascii="Tahoma" w:hAnsi="Tahoma" w:cs="Tahoma"/>
          <w:sz w:val="24"/>
          <w:szCs w:val="24"/>
        </w:rPr>
        <w:t>with</w:t>
      </w:r>
      <w:r w:rsidR="00495F0A">
        <w:rPr>
          <w:rFonts w:ascii="Tahoma" w:hAnsi="Tahoma" w:cs="Tahoma"/>
          <w:sz w:val="24"/>
          <w:szCs w:val="24"/>
        </w:rPr>
        <w:t xml:space="preserve"> its</w:t>
      </w:r>
      <w:r w:rsidR="00D040B2" w:rsidRPr="00495F0A">
        <w:rPr>
          <w:rFonts w:ascii="Tahoma" w:hAnsi="Tahoma" w:cs="Tahoma"/>
          <w:sz w:val="24"/>
          <w:szCs w:val="24"/>
        </w:rPr>
        <w:t xml:space="preserve"> regulations </w:t>
      </w:r>
      <w:r w:rsidR="00DD496E" w:rsidRPr="00495F0A">
        <w:rPr>
          <w:rFonts w:ascii="Tahoma" w:hAnsi="Tahoma" w:cs="Tahoma"/>
          <w:sz w:val="24"/>
          <w:szCs w:val="24"/>
        </w:rPr>
        <w:t xml:space="preserve">were removed </w:t>
      </w:r>
      <w:r w:rsidR="00D040B2" w:rsidRPr="00495F0A">
        <w:rPr>
          <w:rFonts w:ascii="Tahoma" w:hAnsi="Tahoma" w:cs="Tahoma"/>
          <w:sz w:val="24"/>
          <w:szCs w:val="24"/>
        </w:rPr>
        <w:t>from the Food and Drugs Act and taken to the Medicines and Allied Substances Act No.3 of 2013</w:t>
      </w:r>
      <w:r w:rsidR="00DD496E" w:rsidRPr="00495F0A">
        <w:rPr>
          <w:rFonts w:ascii="Tahoma" w:hAnsi="Tahoma" w:cs="Tahoma"/>
          <w:sz w:val="24"/>
          <w:szCs w:val="24"/>
        </w:rPr>
        <w:t xml:space="preserve">. Therefore, the Food and Drugs Act Cap 303 only remained with the provisions on food. In this regard, there is need to repeal the Food and Drugs Act and replace it with the Food Safety </w:t>
      </w:r>
      <w:r w:rsidR="00495F0A">
        <w:rPr>
          <w:rFonts w:ascii="Tahoma" w:hAnsi="Tahoma" w:cs="Tahoma"/>
          <w:sz w:val="24"/>
          <w:szCs w:val="24"/>
        </w:rPr>
        <w:t>Act.</w:t>
      </w:r>
    </w:p>
    <w:p w14:paraId="4E5E40BB" w14:textId="458DEAD2" w:rsidR="007D6379" w:rsidRPr="00495F0A" w:rsidRDefault="007D6379" w:rsidP="00495F0A">
      <w:pPr>
        <w:spacing w:line="276" w:lineRule="auto"/>
        <w:jc w:val="both"/>
        <w:rPr>
          <w:rFonts w:ascii="Tahoma" w:hAnsi="Tahoma" w:cs="Tahoma"/>
          <w:sz w:val="24"/>
          <w:szCs w:val="24"/>
        </w:rPr>
      </w:pPr>
      <w:r w:rsidRPr="00495F0A">
        <w:rPr>
          <w:rFonts w:ascii="Tahoma" w:hAnsi="Tahoma" w:cs="Tahoma"/>
          <w:sz w:val="24"/>
          <w:szCs w:val="24"/>
        </w:rPr>
        <w:t xml:space="preserve">One of the factors contributing negatively to a </w:t>
      </w:r>
      <w:r w:rsidR="00BB1C82" w:rsidRPr="00495F0A">
        <w:rPr>
          <w:rFonts w:ascii="Tahoma" w:hAnsi="Tahoma" w:cs="Tahoma"/>
          <w:sz w:val="24"/>
          <w:szCs w:val="24"/>
        </w:rPr>
        <w:t>business-friendly</w:t>
      </w:r>
      <w:r w:rsidRPr="00495F0A">
        <w:rPr>
          <w:rFonts w:ascii="Tahoma" w:hAnsi="Tahoma" w:cs="Tahoma"/>
          <w:sz w:val="24"/>
          <w:szCs w:val="24"/>
        </w:rPr>
        <w:t xml:space="preserve"> environment is the costly and cumbersome business licensing and regulatory framework in Zambia. The business licensing and regulatory framework has been identified as a critical constraint to private sector development. </w:t>
      </w:r>
      <w:r w:rsidR="00BB1C82" w:rsidRPr="00495F0A">
        <w:rPr>
          <w:rFonts w:ascii="Tahoma" w:hAnsi="Tahoma" w:cs="Tahoma"/>
          <w:sz w:val="24"/>
          <w:szCs w:val="24"/>
        </w:rPr>
        <w:t xml:space="preserve">Most business licensing processes and procedures lack </w:t>
      </w:r>
      <w:r w:rsidR="004614B1" w:rsidRPr="00495F0A">
        <w:rPr>
          <w:rFonts w:ascii="Tahoma" w:hAnsi="Tahoma" w:cs="Tahoma"/>
          <w:sz w:val="24"/>
          <w:szCs w:val="24"/>
        </w:rPr>
        <w:t>transparency</w:t>
      </w:r>
      <w:r w:rsidR="004614B1">
        <w:rPr>
          <w:rFonts w:ascii="Tahoma" w:hAnsi="Tahoma" w:cs="Tahoma"/>
          <w:sz w:val="24"/>
          <w:szCs w:val="24"/>
        </w:rPr>
        <w:t>,</w:t>
      </w:r>
      <w:r w:rsidR="004614B1" w:rsidRPr="00495F0A">
        <w:rPr>
          <w:rFonts w:ascii="Tahoma" w:hAnsi="Tahoma" w:cs="Tahoma"/>
          <w:sz w:val="24"/>
          <w:szCs w:val="24"/>
        </w:rPr>
        <w:t xml:space="preserve"> are</w:t>
      </w:r>
      <w:r w:rsidRPr="00495F0A">
        <w:rPr>
          <w:rFonts w:ascii="Tahoma" w:hAnsi="Tahoma" w:cs="Tahoma"/>
          <w:sz w:val="24"/>
          <w:szCs w:val="24"/>
        </w:rPr>
        <w:t xml:space="preserve"> time consuming and are in many cases unnecessary. The low quality and inefficient business licensing and regulatory framework </w:t>
      </w:r>
      <w:r w:rsidR="00BB1C82" w:rsidRPr="00495F0A">
        <w:rPr>
          <w:rFonts w:ascii="Tahoma" w:hAnsi="Tahoma" w:cs="Tahoma"/>
          <w:sz w:val="24"/>
          <w:szCs w:val="24"/>
        </w:rPr>
        <w:t>present</w:t>
      </w:r>
      <w:r w:rsidRPr="00495F0A">
        <w:rPr>
          <w:rFonts w:ascii="Tahoma" w:hAnsi="Tahoma" w:cs="Tahoma"/>
          <w:sz w:val="24"/>
          <w:szCs w:val="24"/>
        </w:rPr>
        <w:t xml:space="preserve"> a significant impediment to the country’s effort to improve the quality of the business environment, promote investment, employment and wealth creation. </w:t>
      </w:r>
    </w:p>
    <w:p w14:paraId="10E620D3" w14:textId="3D6584B3" w:rsidR="007D6379" w:rsidRPr="00495F0A" w:rsidRDefault="007D6379" w:rsidP="00495F0A">
      <w:pPr>
        <w:spacing w:line="276" w:lineRule="auto"/>
        <w:jc w:val="both"/>
        <w:rPr>
          <w:rFonts w:ascii="Tahoma" w:hAnsi="Tahoma" w:cs="Tahoma"/>
          <w:sz w:val="24"/>
          <w:szCs w:val="24"/>
        </w:rPr>
      </w:pPr>
      <w:r w:rsidRPr="00495F0A">
        <w:rPr>
          <w:rFonts w:ascii="Tahoma" w:hAnsi="Tahoma" w:cs="Tahoma"/>
          <w:sz w:val="24"/>
          <w:szCs w:val="24"/>
        </w:rPr>
        <w:t xml:space="preserve">In recognition of the above challenges, the Government identified four pieces of legislation in the Health sector that required repeal and /or amendment in order to streamline the licensing procedures and requirements. </w:t>
      </w:r>
      <w:r w:rsidR="00E830BB" w:rsidRPr="00BB1C82">
        <w:rPr>
          <w:rFonts w:ascii="Tahoma" w:hAnsi="Tahoma" w:cs="Tahoma"/>
          <w:sz w:val="24"/>
          <w:szCs w:val="24"/>
        </w:rPr>
        <w:t>Thus,</w:t>
      </w:r>
      <w:r w:rsidRPr="00495F0A">
        <w:rPr>
          <w:rFonts w:ascii="Tahoma" w:hAnsi="Tahoma" w:cs="Tahoma"/>
          <w:sz w:val="24"/>
          <w:szCs w:val="24"/>
        </w:rPr>
        <w:t xml:space="preserve"> Cabinet directed the concerned Ministries to embark on the process to implement the Business Regulatory review process. The earmarked laws for either amendment or repeal under the regulatory reform </w:t>
      </w:r>
      <w:r w:rsidR="00E830BB" w:rsidRPr="00BB1C82">
        <w:rPr>
          <w:rFonts w:ascii="Tahoma" w:hAnsi="Tahoma" w:cs="Tahoma"/>
          <w:sz w:val="24"/>
          <w:szCs w:val="24"/>
        </w:rPr>
        <w:t>regime included</w:t>
      </w:r>
      <w:r w:rsidRPr="00495F0A">
        <w:rPr>
          <w:rFonts w:ascii="Tahoma" w:hAnsi="Tahoma" w:cs="Tahoma"/>
          <w:sz w:val="24"/>
          <w:szCs w:val="24"/>
        </w:rPr>
        <w:t xml:space="preserve"> four laws for the Ministry of Health namely</w:t>
      </w:r>
      <w:r w:rsidR="002662A2">
        <w:rPr>
          <w:rFonts w:ascii="Tahoma" w:hAnsi="Tahoma" w:cs="Tahoma"/>
          <w:sz w:val="24"/>
          <w:szCs w:val="24"/>
        </w:rPr>
        <w:t>;</w:t>
      </w:r>
      <w:r w:rsidRPr="00495F0A">
        <w:rPr>
          <w:rFonts w:ascii="Tahoma" w:hAnsi="Tahoma" w:cs="Tahoma"/>
          <w:sz w:val="24"/>
          <w:szCs w:val="24"/>
        </w:rPr>
        <w:t xml:space="preserve"> Ionizing Radiation Act, Pharmaceutical Act, Public Health Act Cap 295 and Food and drugs Act Cap 303. </w:t>
      </w:r>
    </w:p>
    <w:p w14:paraId="6785FECA" w14:textId="2452147A" w:rsidR="00DC2CA1" w:rsidRPr="00495F0A" w:rsidRDefault="008B1298" w:rsidP="00495F0A">
      <w:pPr>
        <w:spacing w:line="276" w:lineRule="auto"/>
        <w:jc w:val="both"/>
        <w:rPr>
          <w:rFonts w:ascii="Tahoma" w:hAnsi="Tahoma" w:cs="Tahoma"/>
          <w:sz w:val="24"/>
          <w:szCs w:val="24"/>
        </w:rPr>
      </w:pPr>
      <w:r w:rsidRPr="00495F0A">
        <w:rPr>
          <w:rFonts w:ascii="Tahoma" w:hAnsi="Tahoma" w:cs="Tahoma"/>
          <w:sz w:val="24"/>
          <w:szCs w:val="24"/>
        </w:rPr>
        <w:t>The process of consultation to repeal and replace the Food and Drugs Act Cap 303 started in 2012. After extensive consultations with key stakeholders, it was proposed that the Ministry of Health repeal and replace the current Food and Drugs Act with the proposed Food Safety and Quality Bill, 2012</w:t>
      </w:r>
      <w:r w:rsidR="009655A1" w:rsidRPr="00495F0A">
        <w:rPr>
          <w:rFonts w:ascii="Tahoma" w:hAnsi="Tahoma" w:cs="Tahoma"/>
          <w:sz w:val="24"/>
          <w:szCs w:val="24"/>
        </w:rPr>
        <w:t>.</w:t>
      </w:r>
      <w:r w:rsidRPr="00495F0A">
        <w:rPr>
          <w:rFonts w:ascii="Tahoma" w:hAnsi="Tahoma" w:cs="Tahoma"/>
          <w:sz w:val="24"/>
          <w:szCs w:val="24"/>
        </w:rPr>
        <w:t xml:space="preserve"> </w:t>
      </w:r>
      <w:r w:rsidR="009655A1" w:rsidRPr="00495F0A">
        <w:rPr>
          <w:rFonts w:ascii="Tahoma" w:hAnsi="Tahoma" w:cs="Tahoma"/>
          <w:sz w:val="24"/>
          <w:szCs w:val="24"/>
        </w:rPr>
        <w:t>The new Bill wo</w:t>
      </w:r>
      <w:r w:rsidRPr="00495F0A">
        <w:rPr>
          <w:rFonts w:ascii="Tahoma" w:hAnsi="Tahoma" w:cs="Tahoma"/>
          <w:sz w:val="24"/>
          <w:szCs w:val="24"/>
        </w:rPr>
        <w:t>uld include the requirements that are contained in the Food and Drugs Act</w:t>
      </w:r>
      <w:r w:rsidR="00446F77" w:rsidRPr="00495F0A">
        <w:rPr>
          <w:rFonts w:ascii="Tahoma" w:hAnsi="Tahoma" w:cs="Tahoma"/>
          <w:sz w:val="24"/>
          <w:szCs w:val="24"/>
        </w:rPr>
        <w:t xml:space="preserve"> Cap 303</w:t>
      </w:r>
      <w:r w:rsidRPr="00495F0A">
        <w:rPr>
          <w:rFonts w:ascii="Tahoma" w:hAnsi="Tahoma" w:cs="Tahoma"/>
          <w:sz w:val="24"/>
          <w:szCs w:val="24"/>
        </w:rPr>
        <w:t>, with additional provisions to strengthen the Food Safety and Quality Control System in the cou</w:t>
      </w:r>
      <w:r w:rsidR="00C12C7F" w:rsidRPr="00495F0A">
        <w:rPr>
          <w:rFonts w:ascii="Tahoma" w:hAnsi="Tahoma" w:cs="Tahoma"/>
          <w:sz w:val="24"/>
          <w:szCs w:val="24"/>
        </w:rPr>
        <w:t>ntry</w:t>
      </w:r>
      <w:r w:rsidR="00DC2CA1" w:rsidRPr="00495F0A">
        <w:rPr>
          <w:rFonts w:ascii="Tahoma" w:hAnsi="Tahoma" w:cs="Tahoma"/>
          <w:sz w:val="24"/>
          <w:szCs w:val="24"/>
        </w:rPr>
        <w:t xml:space="preserve">. </w:t>
      </w:r>
      <w:r w:rsidR="00C12C7F" w:rsidRPr="00495F0A">
        <w:rPr>
          <w:rFonts w:ascii="Tahoma" w:hAnsi="Tahoma" w:cs="Tahoma"/>
          <w:sz w:val="24"/>
          <w:szCs w:val="24"/>
        </w:rPr>
        <w:t xml:space="preserve"> </w:t>
      </w:r>
    </w:p>
    <w:p w14:paraId="1A8C77CF" w14:textId="48BE4BA5" w:rsidR="008B1298" w:rsidRPr="00495F0A" w:rsidRDefault="00DC2CA1" w:rsidP="00495F0A">
      <w:pPr>
        <w:spacing w:line="276" w:lineRule="auto"/>
        <w:jc w:val="both"/>
        <w:rPr>
          <w:rFonts w:ascii="Tahoma" w:hAnsi="Tahoma" w:cs="Tahoma"/>
          <w:sz w:val="24"/>
          <w:szCs w:val="24"/>
        </w:rPr>
      </w:pPr>
      <w:r w:rsidRPr="00495F0A">
        <w:rPr>
          <w:rFonts w:ascii="Tahoma" w:hAnsi="Tahoma" w:cs="Tahoma"/>
          <w:sz w:val="24"/>
          <w:szCs w:val="24"/>
        </w:rPr>
        <w:t>The</w:t>
      </w:r>
      <w:r w:rsidR="00C12C7F" w:rsidRPr="00495F0A">
        <w:rPr>
          <w:rFonts w:ascii="Tahoma" w:hAnsi="Tahoma" w:cs="Tahoma"/>
          <w:sz w:val="24"/>
          <w:szCs w:val="24"/>
        </w:rPr>
        <w:t xml:space="preserve"> following reasons</w:t>
      </w:r>
      <w:r w:rsidRPr="00495F0A">
        <w:rPr>
          <w:rFonts w:ascii="Tahoma" w:hAnsi="Tahoma" w:cs="Tahoma"/>
          <w:sz w:val="24"/>
          <w:szCs w:val="24"/>
        </w:rPr>
        <w:t xml:space="preserve"> necessitated the repeal and replacemen</w:t>
      </w:r>
      <w:r w:rsidR="00AC63E7" w:rsidRPr="00495F0A">
        <w:rPr>
          <w:rFonts w:ascii="Tahoma" w:hAnsi="Tahoma" w:cs="Tahoma"/>
          <w:sz w:val="24"/>
          <w:szCs w:val="24"/>
        </w:rPr>
        <w:t>t of the Food and Drugs Act C</w:t>
      </w:r>
      <w:r w:rsidRPr="00495F0A">
        <w:rPr>
          <w:rFonts w:ascii="Tahoma" w:hAnsi="Tahoma" w:cs="Tahoma"/>
          <w:sz w:val="24"/>
          <w:szCs w:val="24"/>
        </w:rPr>
        <w:t>ap 303</w:t>
      </w:r>
      <w:r w:rsidR="003E0ABE" w:rsidRPr="00495F0A">
        <w:rPr>
          <w:rFonts w:ascii="Tahoma" w:hAnsi="Tahoma" w:cs="Tahoma"/>
          <w:sz w:val="24"/>
          <w:szCs w:val="24"/>
        </w:rPr>
        <w:t>:</w:t>
      </w:r>
    </w:p>
    <w:p w14:paraId="19DCED4F" w14:textId="77777777" w:rsidR="0016203A" w:rsidRPr="00495F0A" w:rsidRDefault="0016203A" w:rsidP="00495F0A">
      <w:pPr>
        <w:spacing w:line="276" w:lineRule="auto"/>
        <w:jc w:val="both"/>
        <w:rPr>
          <w:rFonts w:ascii="Tahoma" w:hAnsi="Tahoma" w:cs="Tahoma"/>
          <w:sz w:val="24"/>
          <w:szCs w:val="24"/>
        </w:rPr>
      </w:pPr>
      <w:r w:rsidRPr="00495F0A">
        <w:rPr>
          <w:rFonts w:ascii="Tahoma" w:hAnsi="Tahoma" w:cs="Tahoma"/>
          <w:sz w:val="24"/>
          <w:szCs w:val="24"/>
        </w:rPr>
        <w:lastRenderedPageBreak/>
        <w:t>a)</w:t>
      </w:r>
      <w:r w:rsidRPr="00495F0A">
        <w:rPr>
          <w:rFonts w:ascii="Tahoma" w:hAnsi="Tahoma" w:cs="Tahoma"/>
          <w:sz w:val="24"/>
          <w:szCs w:val="24"/>
        </w:rPr>
        <w:tab/>
        <w:t>Repealing the Food and Drugs Act without replacing it would create a vacuum as there would be no specific Act providing for comprehensive food safety laws, there would be no regulations to regulate the hazards and food additives that are authorized to be used in foods;</w:t>
      </w:r>
    </w:p>
    <w:p w14:paraId="4B88B083" w14:textId="4A0C7447" w:rsidR="0016203A" w:rsidRPr="00495F0A" w:rsidRDefault="0016203A" w:rsidP="00495F0A">
      <w:pPr>
        <w:spacing w:line="276" w:lineRule="auto"/>
        <w:jc w:val="both"/>
        <w:rPr>
          <w:rFonts w:ascii="Tahoma" w:hAnsi="Tahoma" w:cs="Tahoma"/>
          <w:sz w:val="24"/>
          <w:szCs w:val="24"/>
        </w:rPr>
      </w:pPr>
      <w:r w:rsidRPr="00495F0A">
        <w:rPr>
          <w:rFonts w:ascii="Tahoma" w:hAnsi="Tahoma" w:cs="Tahoma"/>
          <w:sz w:val="24"/>
          <w:szCs w:val="24"/>
        </w:rPr>
        <w:t>b)</w:t>
      </w:r>
      <w:r w:rsidRPr="00495F0A">
        <w:rPr>
          <w:rFonts w:ascii="Tahoma" w:hAnsi="Tahoma" w:cs="Tahoma"/>
          <w:sz w:val="24"/>
          <w:szCs w:val="24"/>
        </w:rPr>
        <w:tab/>
        <w:t xml:space="preserve">The provision and function of the Public Analyst that supports enforcement agencies such as Drug Enforcement Commission would not be provided for in any Law. In addition, there would be no laboratory facility to provide analytical services for food safety in the country. </w:t>
      </w:r>
      <w:r w:rsidR="00E96722" w:rsidRPr="00495F0A">
        <w:rPr>
          <w:rFonts w:ascii="Tahoma" w:hAnsi="Tahoma" w:cs="Tahoma"/>
          <w:sz w:val="24"/>
          <w:szCs w:val="24"/>
        </w:rPr>
        <w:t xml:space="preserve">Repealing and replacing </w:t>
      </w:r>
      <w:r w:rsidRPr="00495F0A">
        <w:rPr>
          <w:rFonts w:ascii="Tahoma" w:hAnsi="Tahoma" w:cs="Tahoma"/>
          <w:sz w:val="24"/>
          <w:szCs w:val="24"/>
        </w:rPr>
        <w:t xml:space="preserve">would </w:t>
      </w:r>
      <w:r w:rsidR="00E830BB" w:rsidRPr="00BB1C82">
        <w:rPr>
          <w:rFonts w:ascii="Tahoma" w:hAnsi="Tahoma" w:cs="Tahoma"/>
          <w:sz w:val="24"/>
          <w:szCs w:val="24"/>
        </w:rPr>
        <w:t>create</w:t>
      </w:r>
      <w:r w:rsidRPr="00495F0A">
        <w:rPr>
          <w:rFonts w:ascii="Tahoma" w:hAnsi="Tahoma" w:cs="Tahoma"/>
          <w:sz w:val="24"/>
          <w:szCs w:val="24"/>
        </w:rPr>
        <w:t xml:space="preserve"> an opportunity to include </w:t>
      </w:r>
      <w:r w:rsidR="00E96722" w:rsidRPr="00495F0A">
        <w:rPr>
          <w:rFonts w:ascii="Tahoma" w:hAnsi="Tahoma" w:cs="Tahoma"/>
          <w:sz w:val="24"/>
          <w:szCs w:val="24"/>
        </w:rPr>
        <w:t>emerging</w:t>
      </w:r>
      <w:r w:rsidRPr="00495F0A">
        <w:rPr>
          <w:rFonts w:ascii="Tahoma" w:hAnsi="Tahoma" w:cs="Tahoma"/>
          <w:sz w:val="24"/>
          <w:szCs w:val="24"/>
        </w:rPr>
        <w:t xml:space="preserve"> </w:t>
      </w:r>
      <w:r w:rsidR="00E96722" w:rsidRPr="00495F0A">
        <w:rPr>
          <w:rFonts w:ascii="Tahoma" w:hAnsi="Tahoma" w:cs="Tahoma"/>
          <w:sz w:val="24"/>
          <w:szCs w:val="24"/>
        </w:rPr>
        <w:t>issues</w:t>
      </w:r>
      <w:r w:rsidRPr="00495F0A">
        <w:rPr>
          <w:rFonts w:ascii="Tahoma" w:hAnsi="Tahoma" w:cs="Tahoma"/>
          <w:sz w:val="24"/>
          <w:szCs w:val="24"/>
        </w:rPr>
        <w:t xml:space="preserve"> in the A</w:t>
      </w:r>
      <w:r w:rsidR="00E96722" w:rsidRPr="00495F0A">
        <w:rPr>
          <w:rFonts w:ascii="Tahoma" w:hAnsi="Tahoma" w:cs="Tahoma"/>
          <w:sz w:val="24"/>
          <w:szCs w:val="24"/>
        </w:rPr>
        <w:t xml:space="preserve">ct such as the drug residues, anti-microbial resistance, </w:t>
      </w:r>
      <w:r w:rsidRPr="00495F0A">
        <w:rPr>
          <w:rFonts w:ascii="Tahoma" w:hAnsi="Tahoma" w:cs="Tahoma"/>
          <w:sz w:val="24"/>
          <w:szCs w:val="24"/>
        </w:rPr>
        <w:t xml:space="preserve">pesticide contaminations, genetically modified organisms, radiation, heavy metals, immune boosters </w:t>
      </w:r>
      <w:r w:rsidR="00426C43" w:rsidRPr="00495F0A">
        <w:rPr>
          <w:rFonts w:ascii="Tahoma" w:hAnsi="Tahoma" w:cs="Tahoma"/>
          <w:sz w:val="24"/>
          <w:szCs w:val="24"/>
        </w:rPr>
        <w:t>etc.</w:t>
      </w:r>
      <w:r w:rsidRPr="00495F0A">
        <w:rPr>
          <w:rFonts w:ascii="Tahoma" w:hAnsi="Tahoma" w:cs="Tahoma"/>
          <w:sz w:val="24"/>
          <w:szCs w:val="24"/>
        </w:rPr>
        <w:t>;</w:t>
      </w:r>
      <w:r w:rsidR="00E96722" w:rsidRPr="00495F0A">
        <w:rPr>
          <w:rFonts w:ascii="Tahoma" w:hAnsi="Tahoma" w:cs="Tahoma"/>
          <w:sz w:val="24"/>
          <w:szCs w:val="24"/>
        </w:rPr>
        <w:t xml:space="preserve"> </w:t>
      </w:r>
    </w:p>
    <w:p w14:paraId="55E87000" w14:textId="77777777" w:rsidR="0016203A" w:rsidRPr="00495F0A" w:rsidRDefault="0016203A" w:rsidP="00495F0A">
      <w:pPr>
        <w:spacing w:line="276" w:lineRule="auto"/>
        <w:jc w:val="both"/>
        <w:rPr>
          <w:rFonts w:ascii="Tahoma" w:hAnsi="Tahoma" w:cs="Tahoma"/>
          <w:sz w:val="24"/>
          <w:szCs w:val="24"/>
        </w:rPr>
      </w:pPr>
      <w:r w:rsidRPr="00495F0A">
        <w:rPr>
          <w:rFonts w:ascii="Tahoma" w:hAnsi="Tahoma" w:cs="Tahoma"/>
          <w:sz w:val="24"/>
          <w:szCs w:val="24"/>
        </w:rPr>
        <w:t>c)</w:t>
      </w:r>
      <w:r w:rsidRPr="00495F0A">
        <w:rPr>
          <w:rFonts w:ascii="Tahoma" w:hAnsi="Tahoma" w:cs="Tahoma"/>
          <w:sz w:val="24"/>
          <w:szCs w:val="24"/>
        </w:rPr>
        <w:tab/>
        <w:t>Repealing the Food and Drugs Act without replacement meant that the regulations under the Act would be rendered obsolete as the Food and Drugs Act is supported by subsidiary legislation (regulations) specific to each food item;</w:t>
      </w:r>
    </w:p>
    <w:p w14:paraId="511D84BE" w14:textId="63B9744C" w:rsidR="0016203A" w:rsidRPr="00495F0A" w:rsidRDefault="0016203A" w:rsidP="00495F0A">
      <w:pPr>
        <w:spacing w:line="276" w:lineRule="auto"/>
        <w:jc w:val="both"/>
        <w:rPr>
          <w:rFonts w:ascii="Tahoma" w:hAnsi="Tahoma" w:cs="Tahoma"/>
          <w:sz w:val="24"/>
          <w:szCs w:val="24"/>
        </w:rPr>
      </w:pPr>
      <w:r w:rsidRPr="00495F0A">
        <w:rPr>
          <w:rFonts w:ascii="Tahoma" w:hAnsi="Tahoma" w:cs="Tahoma"/>
          <w:sz w:val="24"/>
          <w:szCs w:val="24"/>
        </w:rPr>
        <w:t>d)</w:t>
      </w:r>
      <w:r w:rsidRPr="00495F0A">
        <w:rPr>
          <w:rFonts w:ascii="Tahoma" w:hAnsi="Tahoma" w:cs="Tahoma"/>
          <w:sz w:val="24"/>
          <w:szCs w:val="24"/>
        </w:rPr>
        <w:tab/>
        <w:t xml:space="preserve">Issues of food safety are not contained in other legislation; as such the repeal and replacement has </w:t>
      </w:r>
      <w:r w:rsidR="00CC0A70" w:rsidRPr="00BB1C82">
        <w:rPr>
          <w:rFonts w:ascii="Tahoma" w:hAnsi="Tahoma" w:cs="Tahoma"/>
          <w:sz w:val="24"/>
          <w:szCs w:val="24"/>
        </w:rPr>
        <w:t>been</w:t>
      </w:r>
      <w:r w:rsidRPr="00495F0A">
        <w:rPr>
          <w:rFonts w:ascii="Tahoma" w:hAnsi="Tahoma" w:cs="Tahoma"/>
          <w:sz w:val="24"/>
          <w:szCs w:val="24"/>
        </w:rPr>
        <w:t xml:space="preserve"> an opportunity to include detailed matters such as, emerging issues o</w:t>
      </w:r>
      <w:r w:rsidR="00597C3E" w:rsidRPr="00495F0A">
        <w:rPr>
          <w:rFonts w:ascii="Tahoma" w:hAnsi="Tahoma" w:cs="Tahoma"/>
          <w:sz w:val="24"/>
          <w:szCs w:val="24"/>
        </w:rPr>
        <w:t>n</w:t>
      </w:r>
      <w:r w:rsidRPr="00495F0A">
        <w:rPr>
          <w:rFonts w:ascii="Tahoma" w:hAnsi="Tahoma" w:cs="Tahoma"/>
          <w:sz w:val="24"/>
          <w:szCs w:val="24"/>
        </w:rPr>
        <w:t xml:space="preserve"> food safety such as contaminants in food;</w:t>
      </w:r>
    </w:p>
    <w:p w14:paraId="747A5792" w14:textId="77777777" w:rsidR="0016203A" w:rsidRPr="00495F0A" w:rsidRDefault="0016203A" w:rsidP="00495F0A">
      <w:pPr>
        <w:spacing w:line="276" w:lineRule="auto"/>
        <w:jc w:val="both"/>
        <w:rPr>
          <w:rFonts w:ascii="Tahoma" w:hAnsi="Tahoma" w:cs="Tahoma"/>
          <w:sz w:val="24"/>
          <w:szCs w:val="24"/>
        </w:rPr>
      </w:pPr>
      <w:r w:rsidRPr="00495F0A">
        <w:rPr>
          <w:rFonts w:ascii="Tahoma" w:hAnsi="Tahoma" w:cs="Tahoma"/>
          <w:sz w:val="24"/>
          <w:szCs w:val="24"/>
        </w:rPr>
        <w:t>e)</w:t>
      </w:r>
      <w:r w:rsidRPr="00495F0A">
        <w:rPr>
          <w:rFonts w:ascii="Tahoma" w:hAnsi="Tahoma" w:cs="Tahoma"/>
          <w:sz w:val="24"/>
          <w:szCs w:val="24"/>
        </w:rPr>
        <w:tab/>
        <w:t>To ensure that the food meets consumer expectations in terms of nature, substance and quality and not misleadingly represented;</w:t>
      </w:r>
    </w:p>
    <w:p w14:paraId="147E611F" w14:textId="77777777" w:rsidR="0016203A" w:rsidRPr="00495F0A" w:rsidRDefault="0047723D" w:rsidP="00495F0A">
      <w:pPr>
        <w:spacing w:line="276" w:lineRule="auto"/>
        <w:jc w:val="both"/>
        <w:rPr>
          <w:rFonts w:ascii="Tahoma" w:hAnsi="Tahoma" w:cs="Tahoma"/>
          <w:sz w:val="24"/>
          <w:szCs w:val="24"/>
        </w:rPr>
      </w:pPr>
      <w:r w:rsidRPr="00495F0A">
        <w:rPr>
          <w:rFonts w:ascii="Tahoma" w:hAnsi="Tahoma" w:cs="Tahoma"/>
          <w:sz w:val="24"/>
          <w:szCs w:val="24"/>
        </w:rPr>
        <w:t>f</w:t>
      </w:r>
      <w:r w:rsidR="0016203A" w:rsidRPr="00495F0A">
        <w:rPr>
          <w:rFonts w:ascii="Tahoma" w:hAnsi="Tahoma" w:cs="Tahoma"/>
          <w:sz w:val="24"/>
          <w:szCs w:val="24"/>
        </w:rPr>
        <w:t>)</w:t>
      </w:r>
      <w:r w:rsidR="0016203A" w:rsidRPr="00495F0A">
        <w:rPr>
          <w:rFonts w:ascii="Tahoma" w:hAnsi="Tahoma" w:cs="Tahoma"/>
          <w:sz w:val="24"/>
          <w:szCs w:val="24"/>
        </w:rPr>
        <w:tab/>
        <w:t>The other reasons for repealing and replacing is to remove the drugs and cosmetics with its regulations from the Food and Drugs Act that were taken to the Medicines and All</w:t>
      </w:r>
      <w:r w:rsidRPr="00495F0A">
        <w:rPr>
          <w:rFonts w:ascii="Tahoma" w:hAnsi="Tahoma" w:cs="Tahoma"/>
          <w:sz w:val="24"/>
          <w:szCs w:val="24"/>
        </w:rPr>
        <w:t>ied Substances Act No.3 of 2013</w:t>
      </w:r>
      <w:r w:rsidR="0016203A" w:rsidRPr="00495F0A">
        <w:rPr>
          <w:rFonts w:ascii="Tahoma" w:hAnsi="Tahoma" w:cs="Tahoma"/>
          <w:sz w:val="24"/>
          <w:szCs w:val="24"/>
        </w:rPr>
        <w:t>;</w:t>
      </w:r>
    </w:p>
    <w:p w14:paraId="47910301" w14:textId="1C59A999" w:rsidR="0016203A" w:rsidRPr="00495F0A" w:rsidRDefault="0047723D" w:rsidP="00495F0A">
      <w:pPr>
        <w:spacing w:line="276" w:lineRule="auto"/>
        <w:jc w:val="both"/>
        <w:rPr>
          <w:rFonts w:ascii="Tahoma" w:hAnsi="Tahoma" w:cs="Tahoma"/>
          <w:color w:val="FF0000"/>
          <w:sz w:val="24"/>
          <w:szCs w:val="24"/>
        </w:rPr>
      </w:pPr>
      <w:r w:rsidRPr="00495F0A">
        <w:rPr>
          <w:rFonts w:ascii="Tahoma" w:hAnsi="Tahoma" w:cs="Tahoma"/>
          <w:sz w:val="24"/>
          <w:szCs w:val="24"/>
        </w:rPr>
        <w:t>g</w:t>
      </w:r>
      <w:r w:rsidR="0016203A" w:rsidRPr="00495F0A">
        <w:rPr>
          <w:rFonts w:ascii="Tahoma" w:hAnsi="Tahoma" w:cs="Tahoma"/>
          <w:sz w:val="24"/>
          <w:szCs w:val="24"/>
        </w:rPr>
        <w:t>)</w:t>
      </w:r>
      <w:r w:rsidR="0016203A" w:rsidRPr="00495F0A">
        <w:rPr>
          <w:rFonts w:ascii="Tahoma" w:hAnsi="Tahoma" w:cs="Tahoma"/>
          <w:sz w:val="24"/>
          <w:szCs w:val="24"/>
        </w:rPr>
        <w:tab/>
        <w:t>Furthermore</w:t>
      </w:r>
      <w:r w:rsidR="00A67FD7" w:rsidRPr="00495F0A">
        <w:rPr>
          <w:rFonts w:ascii="Tahoma" w:hAnsi="Tahoma" w:cs="Tahoma"/>
          <w:sz w:val="24"/>
          <w:szCs w:val="24"/>
        </w:rPr>
        <w:t>,</w:t>
      </w:r>
      <w:r w:rsidR="0016203A" w:rsidRPr="00495F0A">
        <w:rPr>
          <w:rFonts w:ascii="Tahoma" w:hAnsi="Tahoma" w:cs="Tahoma"/>
          <w:sz w:val="24"/>
          <w:szCs w:val="24"/>
        </w:rPr>
        <w:t xml:space="preserve"> to strengthen those aspects of the Food and Drugs Act Cap 303 that required improvements and create a coordination body on food safety due to multiple players based on the situation analysis.</w:t>
      </w:r>
    </w:p>
    <w:p w14:paraId="212D194D" w14:textId="77777777" w:rsidR="009814F3" w:rsidRPr="00495F0A" w:rsidRDefault="009814F3" w:rsidP="009814F3">
      <w:pPr>
        <w:rPr>
          <w:rFonts w:ascii="Tahoma" w:hAnsi="Tahoma" w:cs="Tahoma"/>
          <w:i/>
          <w:sz w:val="24"/>
          <w:szCs w:val="24"/>
        </w:rPr>
      </w:pPr>
    </w:p>
    <w:p w14:paraId="67F74288" w14:textId="50AA406E" w:rsidR="0063023F" w:rsidRPr="00A67FD7" w:rsidRDefault="0063023F" w:rsidP="009814F3">
      <w:pPr>
        <w:spacing w:line="360" w:lineRule="auto"/>
        <w:jc w:val="both"/>
        <w:rPr>
          <w:rFonts w:ascii="Tahoma" w:hAnsi="Tahoma" w:cs="Tahoma"/>
          <w:b/>
          <w:sz w:val="24"/>
          <w:szCs w:val="24"/>
        </w:rPr>
      </w:pPr>
      <w:r w:rsidRPr="00A67FD7">
        <w:rPr>
          <w:rFonts w:ascii="Tahoma" w:hAnsi="Tahoma" w:cs="Tahoma"/>
          <w:b/>
          <w:sz w:val="24"/>
          <w:szCs w:val="24"/>
        </w:rPr>
        <w:t xml:space="preserve">Step </w:t>
      </w:r>
      <w:r w:rsidR="00A67FD7" w:rsidRPr="00A67FD7">
        <w:rPr>
          <w:rFonts w:ascii="Tahoma" w:hAnsi="Tahoma" w:cs="Tahoma"/>
          <w:b/>
          <w:sz w:val="24"/>
          <w:szCs w:val="24"/>
        </w:rPr>
        <w:t>1</w:t>
      </w:r>
      <w:r w:rsidRPr="00A67FD7">
        <w:rPr>
          <w:rFonts w:ascii="Tahoma" w:hAnsi="Tahoma" w:cs="Tahoma"/>
          <w:b/>
          <w:sz w:val="24"/>
          <w:szCs w:val="24"/>
        </w:rPr>
        <w:t>– Problem identification and baseline</w:t>
      </w:r>
    </w:p>
    <w:p w14:paraId="13C03FBD" w14:textId="77777777" w:rsidR="00DD496E" w:rsidRPr="00BB1C82" w:rsidRDefault="00A67FD7" w:rsidP="00495F0A">
      <w:pPr>
        <w:spacing w:line="276" w:lineRule="auto"/>
        <w:jc w:val="both"/>
        <w:rPr>
          <w:rFonts w:ascii="Tahoma" w:hAnsi="Tahoma" w:cs="Tahoma"/>
          <w:sz w:val="24"/>
          <w:szCs w:val="24"/>
        </w:rPr>
      </w:pPr>
      <w:r w:rsidRPr="00495F0A">
        <w:rPr>
          <w:rFonts w:ascii="Tahoma" w:hAnsi="Tahoma" w:cs="Tahoma"/>
          <w:sz w:val="24"/>
          <w:szCs w:val="24"/>
        </w:rPr>
        <w:t xml:space="preserve">The mandate of the Ministry of Health among other things is </w:t>
      </w:r>
      <w:r w:rsidR="00DD496E" w:rsidRPr="00495F0A">
        <w:rPr>
          <w:rFonts w:ascii="Tahoma" w:hAnsi="Tahoma" w:cs="Tahoma"/>
          <w:sz w:val="24"/>
          <w:szCs w:val="24"/>
        </w:rPr>
        <w:t>to protect the public against health hazards and fraud in the sale and use of food</w:t>
      </w:r>
      <w:r w:rsidRPr="00495F0A">
        <w:rPr>
          <w:rFonts w:ascii="Tahoma" w:hAnsi="Tahoma" w:cs="Tahoma"/>
          <w:sz w:val="24"/>
          <w:szCs w:val="24"/>
        </w:rPr>
        <w:t xml:space="preserve">. </w:t>
      </w:r>
      <w:r w:rsidR="00DD496E" w:rsidRPr="00495F0A">
        <w:rPr>
          <w:rFonts w:ascii="Tahoma" w:hAnsi="Tahoma" w:cs="Tahoma"/>
          <w:sz w:val="24"/>
          <w:szCs w:val="24"/>
        </w:rPr>
        <w:t>The ability to effectively manage food safety is a key step in safeguarding the health and wellbeing of people and gaining access to domestic, regional and international markets. Effective National food control system is essential to protect public health and promote international trade as a key component of food security and economic development.</w:t>
      </w:r>
    </w:p>
    <w:p w14:paraId="0290C709" w14:textId="05A90063" w:rsidR="00D132D8" w:rsidRPr="00495F0A" w:rsidRDefault="00D132D8" w:rsidP="00495F0A">
      <w:pPr>
        <w:spacing w:line="276" w:lineRule="auto"/>
        <w:jc w:val="both"/>
        <w:rPr>
          <w:rFonts w:ascii="Tahoma" w:hAnsi="Tahoma" w:cs="Tahoma"/>
          <w:sz w:val="24"/>
          <w:szCs w:val="24"/>
        </w:rPr>
      </w:pPr>
      <w:r w:rsidRPr="00495F0A">
        <w:rPr>
          <w:rFonts w:ascii="Tahoma" w:hAnsi="Tahoma" w:cs="Tahoma"/>
          <w:sz w:val="24"/>
          <w:szCs w:val="24"/>
        </w:rPr>
        <w:lastRenderedPageBreak/>
        <w:t>The</w:t>
      </w:r>
      <w:r w:rsidR="00724BA3" w:rsidRPr="00495F0A">
        <w:rPr>
          <w:rFonts w:ascii="Tahoma" w:hAnsi="Tahoma" w:cs="Tahoma"/>
          <w:sz w:val="24"/>
          <w:szCs w:val="24"/>
        </w:rPr>
        <w:t xml:space="preserve">re are currently </w:t>
      </w:r>
      <w:r w:rsidR="00E830BB">
        <w:rPr>
          <w:rFonts w:ascii="Tahoma" w:hAnsi="Tahoma" w:cs="Tahoma"/>
          <w:sz w:val="24"/>
          <w:szCs w:val="24"/>
        </w:rPr>
        <w:t xml:space="preserve">about </w:t>
      </w:r>
      <w:r w:rsidR="004553B6" w:rsidRPr="00495F0A">
        <w:rPr>
          <w:rFonts w:ascii="Tahoma" w:hAnsi="Tahoma" w:cs="Tahoma"/>
          <w:sz w:val="24"/>
          <w:szCs w:val="24"/>
        </w:rPr>
        <w:t xml:space="preserve">twenty (20) </w:t>
      </w:r>
      <w:r w:rsidR="00724BA3" w:rsidRPr="00495F0A">
        <w:rPr>
          <w:rFonts w:ascii="Tahoma" w:hAnsi="Tahoma" w:cs="Tahoma"/>
          <w:sz w:val="24"/>
          <w:szCs w:val="24"/>
        </w:rPr>
        <w:t>regulatory agencies that are involved</w:t>
      </w:r>
      <w:r w:rsidRPr="00495F0A">
        <w:rPr>
          <w:rFonts w:ascii="Tahoma" w:hAnsi="Tahoma" w:cs="Tahoma"/>
          <w:sz w:val="24"/>
          <w:szCs w:val="24"/>
        </w:rPr>
        <w:t xml:space="preserve"> </w:t>
      </w:r>
      <w:r w:rsidR="00491C90" w:rsidRPr="00495F0A">
        <w:rPr>
          <w:rFonts w:ascii="Tahoma" w:hAnsi="Tahoma" w:cs="Tahoma"/>
          <w:sz w:val="24"/>
          <w:szCs w:val="24"/>
        </w:rPr>
        <w:t>in assuring food safety. Furthermore, the weak</w:t>
      </w:r>
      <w:r w:rsidRPr="00495F0A">
        <w:rPr>
          <w:rFonts w:ascii="Tahoma" w:hAnsi="Tahoma" w:cs="Tahoma"/>
          <w:sz w:val="24"/>
          <w:szCs w:val="24"/>
        </w:rPr>
        <w:t xml:space="preserve"> coordination on food safety in the country has generally not provided </w:t>
      </w:r>
      <w:r w:rsidR="00644D40" w:rsidRPr="00495F0A">
        <w:rPr>
          <w:rFonts w:ascii="Tahoma" w:hAnsi="Tahoma" w:cs="Tahoma"/>
          <w:sz w:val="24"/>
          <w:szCs w:val="24"/>
        </w:rPr>
        <w:t xml:space="preserve">for </w:t>
      </w:r>
      <w:r w:rsidRPr="00495F0A">
        <w:rPr>
          <w:rFonts w:ascii="Tahoma" w:hAnsi="Tahoma" w:cs="Tahoma"/>
          <w:sz w:val="24"/>
          <w:szCs w:val="24"/>
        </w:rPr>
        <w:t xml:space="preserve">an </w:t>
      </w:r>
      <w:r w:rsidR="00D436AF" w:rsidRPr="00495F0A">
        <w:rPr>
          <w:rFonts w:ascii="Tahoma" w:hAnsi="Tahoma" w:cs="Tahoma"/>
          <w:sz w:val="24"/>
          <w:szCs w:val="24"/>
        </w:rPr>
        <w:t xml:space="preserve">efficient and effective food control </w:t>
      </w:r>
      <w:r w:rsidR="00491C90" w:rsidRPr="00495F0A">
        <w:rPr>
          <w:rFonts w:ascii="Tahoma" w:hAnsi="Tahoma" w:cs="Tahoma"/>
          <w:sz w:val="24"/>
          <w:szCs w:val="24"/>
        </w:rPr>
        <w:t xml:space="preserve">system </w:t>
      </w:r>
      <w:r w:rsidRPr="00495F0A">
        <w:rPr>
          <w:rFonts w:ascii="Tahoma" w:hAnsi="Tahoma" w:cs="Tahoma"/>
          <w:sz w:val="24"/>
          <w:szCs w:val="24"/>
        </w:rPr>
        <w:t xml:space="preserve">with a clear mandate and authority to prevent food safety problems.  </w:t>
      </w:r>
      <w:r w:rsidR="00491C90" w:rsidRPr="00495F0A">
        <w:rPr>
          <w:rFonts w:ascii="Tahoma" w:hAnsi="Tahoma" w:cs="Tahoma"/>
          <w:sz w:val="24"/>
          <w:szCs w:val="24"/>
        </w:rPr>
        <w:t>This weak</w:t>
      </w:r>
      <w:r w:rsidRPr="00495F0A">
        <w:rPr>
          <w:rFonts w:ascii="Tahoma" w:hAnsi="Tahoma" w:cs="Tahoma"/>
          <w:sz w:val="24"/>
          <w:szCs w:val="24"/>
        </w:rPr>
        <w:t xml:space="preserve"> coordination has hindered the development of an effective and modern food control system that is in line with modern principles. </w:t>
      </w:r>
      <w:r w:rsidR="004553B6" w:rsidRPr="00495F0A">
        <w:rPr>
          <w:rFonts w:ascii="Tahoma" w:hAnsi="Tahoma" w:cs="Tahoma"/>
          <w:sz w:val="24"/>
          <w:szCs w:val="24"/>
        </w:rPr>
        <w:t>The problem has worsened with the duplication of functions between ministries and other statutory bodies, neglect of certain functions and over-burdening of the food industries with multiple inspections and licensing.</w:t>
      </w:r>
    </w:p>
    <w:p w14:paraId="07305A39" w14:textId="6CFCF3DB" w:rsidR="00C12C7F" w:rsidRPr="00BB1C82" w:rsidRDefault="00D132D8" w:rsidP="00495F0A">
      <w:pPr>
        <w:spacing w:line="276" w:lineRule="auto"/>
        <w:jc w:val="both"/>
        <w:rPr>
          <w:rFonts w:ascii="Tahoma" w:hAnsi="Tahoma" w:cs="Tahoma"/>
          <w:sz w:val="24"/>
          <w:szCs w:val="24"/>
        </w:rPr>
      </w:pPr>
      <w:r w:rsidRPr="00495F0A">
        <w:rPr>
          <w:rFonts w:ascii="Tahoma" w:hAnsi="Tahoma" w:cs="Tahoma"/>
          <w:sz w:val="24"/>
          <w:szCs w:val="24"/>
        </w:rPr>
        <w:t xml:space="preserve">These inadequacies impair Zambia’s capabilities to protect consumer’s health and create confidence in trading partners. The current revision of the Food and Drug Act provides </w:t>
      </w:r>
      <w:r w:rsidR="00B0780C" w:rsidRPr="00495F0A">
        <w:rPr>
          <w:rFonts w:ascii="Tahoma" w:hAnsi="Tahoma" w:cs="Tahoma"/>
          <w:sz w:val="24"/>
          <w:szCs w:val="24"/>
        </w:rPr>
        <w:t xml:space="preserve">an </w:t>
      </w:r>
      <w:r w:rsidRPr="00495F0A">
        <w:rPr>
          <w:rFonts w:ascii="Tahoma" w:hAnsi="Tahoma" w:cs="Tahoma"/>
          <w:sz w:val="24"/>
          <w:szCs w:val="24"/>
        </w:rPr>
        <w:t xml:space="preserve">opportunity to address these shortcomings. It is critical to establish a more conducive </w:t>
      </w:r>
      <w:r w:rsidR="00B50498" w:rsidRPr="00495F0A">
        <w:rPr>
          <w:rFonts w:ascii="Tahoma" w:hAnsi="Tahoma" w:cs="Tahoma"/>
          <w:sz w:val="24"/>
          <w:szCs w:val="24"/>
        </w:rPr>
        <w:t>legal, regulatory</w:t>
      </w:r>
      <w:r w:rsidRPr="00495F0A">
        <w:rPr>
          <w:rFonts w:ascii="Tahoma" w:hAnsi="Tahoma" w:cs="Tahoma"/>
          <w:sz w:val="24"/>
          <w:szCs w:val="24"/>
        </w:rPr>
        <w:t xml:space="preserve"> and institutional framework that is based </w:t>
      </w:r>
      <w:r w:rsidR="00491C90" w:rsidRPr="00495F0A">
        <w:rPr>
          <w:rFonts w:ascii="Tahoma" w:hAnsi="Tahoma" w:cs="Tahoma"/>
          <w:sz w:val="24"/>
          <w:szCs w:val="24"/>
        </w:rPr>
        <w:t xml:space="preserve">on </w:t>
      </w:r>
      <w:r w:rsidRPr="00495F0A">
        <w:rPr>
          <w:rFonts w:ascii="Tahoma" w:hAnsi="Tahoma" w:cs="Tahoma"/>
          <w:sz w:val="24"/>
          <w:szCs w:val="24"/>
        </w:rPr>
        <w:t>international best practices to foster synergy and harmonization of interventions along the food continuum.</w:t>
      </w:r>
    </w:p>
    <w:p w14:paraId="3CDCA90E" w14:textId="73CEEBAC" w:rsidR="00C12C7F" w:rsidRPr="00495F0A" w:rsidRDefault="00C12C7F" w:rsidP="00C12C7F">
      <w:pPr>
        <w:spacing w:line="276" w:lineRule="auto"/>
        <w:jc w:val="both"/>
        <w:rPr>
          <w:rFonts w:ascii="Tahoma" w:hAnsi="Tahoma" w:cs="Tahoma"/>
          <w:sz w:val="24"/>
          <w:szCs w:val="24"/>
        </w:rPr>
      </w:pPr>
      <w:r w:rsidRPr="00495F0A">
        <w:rPr>
          <w:rFonts w:ascii="Tahoma" w:hAnsi="Tahoma" w:cs="Tahoma"/>
          <w:sz w:val="24"/>
          <w:szCs w:val="24"/>
        </w:rPr>
        <w:t>Several needs assessments concerning the Zambian food safety control system have highlighted weakness</w:t>
      </w:r>
      <w:r w:rsidR="00C95C57" w:rsidRPr="00495F0A">
        <w:rPr>
          <w:rFonts w:ascii="Tahoma" w:hAnsi="Tahoma" w:cs="Tahoma"/>
          <w:sz w:val="24"/>
          <w:szCs w:val="24"/>
        </w:rPr>
        <w:t>es</w:t>
      </w:r>
      <w:r w:rsidRPr="00495F0A">
        <w:rPr>
          <w:rFonts w:ascii="Tahoma" w:hAnsi="Tahoma" w:cs="Tahoma"/>
          <w:sz w:val="24"/>
          <w:szCs w:val="24"/>
        </w:rPr>
        <w:t xml:space="preserve"> </w:t>
      </w:r>
      <w:r w:rsidR="00C95C57" w:rsidRPr="00495F0A">
        <w:rPr>
          <w:rFonts w:ascii="Tahoma" w:hAnsi="Tahoma" w:cs="Tahoma"/>
          <w:sz w:val="24"/>
          <w:szCs w:val="24"/>
        </w:rPr>
        <w:t>and</w:t>
      </w:r>
      <w:r w:rsidRPr="00495F0A">
        <w:rPr>
          <w:rFonts w:ascii="Tahoma" w:hAnsi="Tahoma" w:cs="Tahoma"/>
          <w:sz w:val="24"/>
          <w:szCs w:val="24"/>
        </w:rPr>
        <w:t xml:space="preserve"> inconsistences </w:t>
      </w:r>
      <w:r w:rsidR="00C95C57" w:rsidRPr="00495F0A">
        <w:rPr>
          <w:rFonts w:ascii="Tahoma" w:hAnsi="Tahoma" w:cs="Tahoma"/>
          <w:sz w:val="24"/>
          <w:szCs w:val="24"/>
        </w:rPr>
        <w:t>in relation</w:t>
      </w:r>
      <w:r w:rsidRPr="00495F0A">
        <w:rPr>
          <w:rFonts w:ascii="Tahoma" w:hAnsi="Tahoma" w:cs="Tahoma"/>
          <w:sz w:val="24"/>
          <w:szCs w:val="24"/>
        </w:rPr>
        <w:t xml:space="preserve"> to international best practices. Among </w:t>
      </w:r>
      <w:r w:rsidR="00C95C57" w:rsidRPr="00495F0A">
        <w:rPr>
          <w:rFonts w:ascii="Tahoma" w:hAnsi="Tahoma" w:cs="Tahoma"/>
          <w:sz w:val="24"/>
          <w:szCs w:val="24"/>
        </w:rPr>
        <w:t xml:space="preserve">these, </w:t>
      </w:r>
      <w:r w:rsidRPr="00495F0A">
        <w:rPr>
          <w:rFonts w:ascii="Tahoma" w:hAnsi="Tahoma" w:cs="Tahoma"/>
          <w:sz w:val="24"/>
          <w:szCs w:val="24"/>
        </w:rPr>
        <w:t xml:space="preserve">is the legal and regulatory framework of the control system which has been found to be characterized by abundance and fragmented legislation. The fragmentation of legal and regulatory framework is compounded by lack of clear delineation of roles to ensure food safety at all stages of the food continuum.  The regional guidelines for the regulation of food safety in SADC member states observes that, “A needs assessment done in the SADC Region in 2006 identified, among others, that food safety management control systems and food safety management policies are weak and poorly coordinated, particularly where a number of Government departments are involved”.  Similarly, the status of national food control systems </w:t>
      </w:r>
      <w:r w:rsidR="00BB1C82" w:rsidRPr="00BB1C82">
        <w:rPr>
          <w:rFonts w:ascii="Tahoma" w:hAnsi="Tahoma" w:cs="Tahoma"/>
          <w:sz w:val="24"/>
          <w:szCs w:val="24"/>
        </w:rPr>
        <w:t>was</w:t>
      </w:r>
      <w:r w:rsidRPr="00495F0A">
        <w:rPr>
          <w:rFonts w:ascii="Tahoma" w:hAnsi="Tahoma" w:cs="Tahoma"/>
          <w:sz w:val="24"/>
          <w:szCs w:val="24"/>
        </w:rPr>
        <w:t xml:space="preserve"> evaluated by FAO/WHO coordinating committee for Africa and the findings reviewed that there was </w:t>
      </w:r>
      <w:r w:rsidR="00D436AF" w:rsidRPr="00495F0A">
        <w:rPr>
          <w:rFonts w:ascii="Tahoma" w:hAnsi="Tahoma" w:cs="Tahoma"/>
          <w:sz w:val="24"/>
          <w:szCs w:val="24"/>
        </w:rPr>
        <w:t>the need</w:t>
      </w:r>
      <w:r w:rsidRPr="00495F0A">
        <w:rPr>
          <w:rFonts w:ascii="Tahoma" w:hAnsi="Tahoma" w:cs="Tahoma"/>
          <w:sz w:val="24"/>
          <w:szCs w:val="24"/>
        </w:rPr>
        <w:t xml:space="preserve"> to have “Improved coordination of activities among the </w:t>
      </w:r>
      <w:r w:rsidR="00D436AF" w:rsidRPr="00495F0A">
        <w:rPr>
          <w:rFonts w:ascii="Tahoma" w:hAnsi="Tahoma" w:cs="Tahoma"/>
          <w:sz w:val="24"/>
          <w:szCs w:val="24"/>
        </w:rPr>
        <w:t>authorities” in</w:t>
      </w:r>
      <w:r w:rsidRPr="00495F0A">
        <w:rPr>
          <w:rFonts w:ascii="Tahoma" w:hAnsi="Tahoma" w:cs="Tahoma"/>
          <w:sz w:val="24"/>
          <w:szCs w:val="24"/>
        </w:rPr>
        <w:t xml:space="preserve"> the Zambian Food safety systems.</w:t>
      </w:r>
    </w:p>
    <w:p w14:paraId="784E5154" w14:textId="10B40014" w:rsidR="00C12C7F" w:rsidRPr="00495F0A" w:rsidRDefault="00C12C7F">
      <w:pPr>
        <w:spacing w:line="276" w:lineRule="auto"/>
        <w:jc w:val="both"/>
        <w:rPr>
          <w:rFonts w:ascii="Tahoma" w:hAnsi="Tahoma" w:cs="Tahoma"/>
          <w:sz w:val="24"/>
          <w:szCs w:val="24"/>
        </w:rPr>
      </w:pPr>
      <w:r w:rsidRPr="00495F0A">
        <w:rPr>
          <w:rFonts w:ascii="Tahoma" w:hAnsi="Tahoma" w:cs="Tahoma"/>
          <w:sz w:val="24"/>
          <w:szCs w:val="24"/>
        </w:rPr>
        <w:t xml:space="preserve">Clearly, it can be seen that the poor performance of the Zambian food safety control </w:t>
      </w:r>
      <w:r w:rsidR="00D436AF" w:rsidRPr="00495F0A">
        <w:rPr>
          <w:rFonts w:ascii="Tahoma" w:hAnsi="Tahoma" w:cs="Tahoma"/>
          <w:sz w:val="24"/>
          <w:szCs w:val="24"/>
        </w:rPr>
        <w:t>system, could</w:t>
      </w:r>
      <w:r w:rsidRPr="00495F0A">
        <w:rPr>
          <w:rFonts w:ascii="Tahoma" w:hAnsi="Tahoma" w:cs="Tahoma"/>
          <w:sz w:val="24"/>
          <w:szCs w:val="24"/>
        </w:rPr>
        <w:t xml:space="preserve"> be largely attributed to lack of a coordinating entity with both a legal mandate and financing mechanism to facilitate execution of its function.    </w:t>
      </w:r>
    </w:p>
    <w:p w14:paraId="1E55C300" w14:textId="47380234" w:rsidR="00B92E32" w:rsidRPr="00BB1C82" w:rsidRDefault="0018566F" w:rsidP="00495F0A">
      <w:pPr>
        <w:spacing w:line="276" w:lineRule="auto"/>
        <w:jc w:val="both"/>
        <w:rPr>
          <w:rFonts w:ascii="Tahoma" w:hAnsi="Tahoma" w:cs="Tahoma"/>
          <w:sz w:val="24"/>
          <w:szCs w:val="24"/>
        </w:rPr>
      </w:pPr>
      <w:r w:rsidRPr="00BB1C82">
        <w:rPr>
          <w:rFonts w:ascii="Tahoma" w:hAnsi="Tahoma" w:cs="Tahoma"/>
          <w:sz w:val="24"/>
          <w:szCs w:val="24"/>
        </w:rPr>
        <w:t>There is need to put in place an intervention to protect</w:t>
      </w:r>
      <w:r w:rsidR="0055438D" w:rsidRPr="00BB1C82">
        <w:rPr>
          <w:rFonts w:ascii="Tahoma" w:hAnsi="Tahoma" w:cs="Tahoma"/>
          <w:sz w:val="24"/>
          <w:szCs w:val="24"/>
        </w:rPr>
        <w:t xml:space="preserve"> citizens against health hazards</w:t>
      </w:r>
      <w:r w:rsidRPr="00BB1C82">
        <w:rPr>
          <w:rFonts w:ascii="Tahoma" w:hAnsi="Tahoma" w:cs="Tahoma"/>
          <w:sz w:val="24"/>
          <w:szCs w:val="24"/>
        </w:rPr>
        <w:t xml:space="preserve"> and fraud in the use and sale of food</w:t>
      </w:r>
      <w:r w:rsidR="003C2A45" w:rsidRPr="00BB1C82">
        <w:rPr>
          <w:rFonts w:ascii="Tahoma" w:hAnsi="Tahoma" w:cs="Tahoma"/>
          <w:sz w:val="24"/>
          <w:szCs w:val="24"/>
        </w:rPr>
        <w:t xml:space="preserve"> as well as</w:t>
      </w:r>
      <w:r w:rsidRPr="00BB1C82">
        <w:rPr>
          <w:rFonts w:ascii="Tahoma" w:hAnsi="Tahoma" w:cs="Tahoma"/>
          <w:sz w:val="24"/>
          <w:szCs w:val="24"/>
        </w:rPr>
        <w:t xml:space="preserve"> faci</w:t>
      </w:r>
      <w:r w:rsidR="003C2A45" w:rsidRPr="00BB1C82">
        <w:rPr>
          <w:rFonts w:ascii="Tahoma" w:hAnsi="Tahoma" w:cs="Tahoma"/>
          <w:sz w:val="24"/>
          <w:szCs w:val="24"/>
        </w:rPr>
        <w:t>litation of</w:t>
      </w:r>
      <w:r w:rsidRPr="00BB1C82">
        <w:rPr>
          <w:rFonts w:ascii="Tahoma" w:hAnsi="Tahoma" w:cs="Tahoma"/>
          <w:sz w:val="24"/>
          <w:szCs w:val="24"/>
        </w:rPr>
        <w:t xml:space="preserve"> </w:t>
      </w:r>
      <w:r w:rsidR="00D27577" w:rsidRPr="00BB1C82">
        <w:rPr>
          <w:rFonts w:ascii="Tahoma" w:hAnsi="Tahoma" w:cs="Tahoma"/>
          <w:sz w:val="24"/>
          <w:szCs w:val="24"/>
        </w:rPr>
        <w:t>fair-trade</w:t>
      </w:r>
      <w:r w:rsidR="007F560A" w:rsidRPr="00BB1C82">
        <w:rPr>
          <w:rFonts w:ascii="Tahoma" w:hAnsi="Tahoma" w:cs="Tahoma"/>
          <w:sz w:val="24"/>
          <w:szCs w:val="24"/>
        </w:rPr>
        <w:t xml:space="preserve"> practices.</w:t>
      </w:r>
      <w:r w:rsidR="00B92E32" w:rsidRPr="00BB1C82">
        <w:rPr>
          <w:rFonts w:ascii="Tahoma" w:hAnsi="Tahoma" w:cs="Tahoma"/>
          <w:sz w:val="24"/>
          <w:szCs w:val="24"/>
        </w:rPr>
        <w:t xml:space="preserve"> The existing legal framework is inadequate </w:t>
      </w:r>
      <w:r w:rsidR="00B75829" w:rsidRPr="00BB1C82">
        <w:rPr>
          <w:rFonts w:ascii="Tahoma" w:hAnsi="Tahoma" w:cs="Tahoma"/>
          <w:sz w:val="24"/>
          <w:szCs w:val="24"/>
        </w:rPr>
        <w:t>to regulate</w:t>
      </w:r>
      <w:r w:rsidR="00B92E32" w:rsidRPr="00BB1C82">
        <w:rPr>
          <w:rFonts w:ascii="Tahoma" w:hAnsi="Tahoma" w:cs="Tahoma"/>
          <w:sz w:val="24"/>
          <w:szCs w:val="24"/>
        </w:rPr>
        <w:t xml:space="preserve"> emerging and re-emerging food safety </w:t>
      </w:r>
      <w:r w:rsidR="003C2A45" w:rsidRPr="00BB1C82">
        <w:rPr>
          <w:rFonts w:ascii="Tahoma" w:hAnsi="Tahoma" w:cs="Tahoma"/>
          <w:sz w:val="24"/>
          <w:szCs w:val="24"/>
        </w:rPr>
        <w:t xml:space="preserve">hazards which can adversely impact on human, animal and </w:t>
      </w:r>
      <w:r w:rsidR="003C2A45" w:rsidRPr="00BB1C82">
        <w:rPr>
          <w:rFonts w:ascii="Tahoma" w:hAnsi="Tahoma" w:cs="Tahoma"/>
          <w:sz w:val="24"/>
          <w:szCs w:val="24"/>
        </w:rPr>
        <w:lastRenderedPageBreak/>
        <w:t>plant health. It also has a negative impact on the competitiveness of the business community and on government revenue</w:t>
      </w:r>
      <w:r w:rsidR="00B92E32" w:rsidRPr="00BB1C82">
        <w:rPr>
          <w:rFonts w:ascii="Tahoma" w:hAnsi="Tahoma" w:cs="Tahoma"/>
          <w:sz w:val="24"/>
          <w:szCs w:val="24"/>
        </w:rPr>
        <w:t xml:space="preserve">. </w:t>
      </w:r>
    </w:p>
    <w:p w14:paraId="3C03CBB7" w14:textId="77777777" w:rsidR="008B1298" w:rsidRPr="008B1298" w:rsidRDefault="008B1298" w:rsidP="008B1298">
      <w:pPr>
        <w:spacing w:line="360" w:lineRule="auto"/>
        <w:jc w:val="both"/>
        <w:rPr>
          <w:rFonts w:ascii="Tahoma" w:hAnsi="Tahoma" w:cs="Tahoma"/>
          <w:sz w:val="24"/>
          <w:szCs w:val="24"/>
        </w:rPr>
      </w:pPr>
    </w:p>
    <w:p w14:paraId="4D87DA54" w14:textId="77777777" w:rsidR="0063023F" w:rsidRPr="00495F0A" w:rsidRDefault="0063023F" w:rsidP="009814F3">
      <w:pPr>
        <w:pStyle w:val="ListParagraph"/>
        <w:numPr>
          <w:ilvl w:val="0"/>
          <w:numId w:val="2"/>
        </w:numPr>
        <w:spacing w:line="360" w:lineRule="auto"/>
        <w:jc w:val="both"/>
        <w:rPr>
          <w:rFonts w:ascii="Tahoma" w:hAnsi="Tahoma" w:cs="Tahoma"/>
          <w:b/>
          <w:sz w:val="24"/>
          <w:szCs w:val="24"/>
        </w:rPr>
      </w:pPr>
      <w:r w:rsidRPr="00495F0A">
        <w:rPr>
          <w:rFonts w:ascii="Tahoma" w:hAnsi="Tahoma" w:cs="Tahoma"/>
          <w:b/>
          <w:sz w:val="24"/>
          <w:szCs w:val="24"/>
        </w:rPr>
        <w:t>Outlining the baseline</w:t>
      </w:r>
    </w:p>
    <w:p w14:paraId="0F09A6E7" w14:textId="5C7B8FAC" w:rsidR="00DC2336" w:rsidRPr="00495F0A" w:rsidRDefault="00DC2336" w:rsidP="00495F0A">
      <w:pPr>
        <w:spacing w:line="276" w:lineRule="auto"/>
        <w:jc w:val="both"/>
        <w:rPr>
          <w:rFonts w:ascii="Tahoma" w:hAnsi="Tahoma" w:cs="Tahoma"/>
          <w:sz w:val="24"/>
          <w:szCs w:val="24"/>
        </w:rPr>
      </w:pPr>
      <w:r w:rsidRPr="00495F0A">
        <w:rPr>
          <w:rFonts w:ascii="Tahoma" w:hAnsi="Tahoma" w:cs="Tahoma"/>
          <w:sz w:val="24"/>
          <w:szCs w:val="24"/>
        </w:rPr>
        <w:t>The current disease trend with diarrhea non</w:t>
      </w:r>
      <w:r w:rsidR="00D85B53">
        <w:rPr>
          <w:rFonts w:ascii="Tahoma" w:hAnsi="Tahoma" w:cs="Tahoma"/>
          <w:sz w:val="24"/>
          <w:szCs w:val="24"/>
        </w:rPr>
        <w:t xml:space="preserve"> bloody</w:t>
      </w:r>
      <w:r w:rsidRPr="00495F0A">
        <w:rPr>
          <w:rFonts w:ascii="Tahoma" w:hAnsi="Tahoma" w:cs="Tahoma"/>
          <w:sz w:val="24"/>
          <w:szCs w:val="24"/>
        </w:rPr>
        <w:t xml:space="preserve">-cases which are mostly attributed to poor food safety and water will continue to rise as shown in the graph below where diarrhea is </w:t>
      </w:r>
      <w:r w:rsidR="00D85B53">
        <w:rPr>
          <w:rFonts w:ascii="Tahoma" w:hAnsi="Tahoma" w:cs="Tahoma"/>
          <w:sz w:val="24"/>
          <w:szCs w:val="24"/>
        </w:rPr>
        <w:t xml:space="preserve">among </w:t>
      </w:r>
      <w:r w:rsidRPr="00495F0A">
        <w:rPr>
          <w:rFonts w:ascii="Tahoma" w:hAnsi="Tahoma" w:cs="Tahoma"/>
          <w:sz w:val="24"/>
          <w:szCs w:val="24"/>
        </w:rPr>
        <w:t>the top five</w:t>
      </w:r>
      <w:r w:rsidR="00D85B53">
        <w:rPr>
          <w:rFonts w:ascii="Tahoma" w:hAnsi="Tahoma" w:cs="Tahoma"/>
          <w:sz w:val="24"/>
          <w:szCs w:val="24"/>
        </w:rPr>
        <w:t xml:space="preserve"> </w:t>
      </w:r>
      <w:r w:rsidR="00B50498">
        <w:rPr>
          <w:rFonts w:ascii="Tahoma" w:hAnsi="Tahoma" w:cs="Tahoma"/>
          <w:sz w:val="24"/>
          <w:szCs w:val="24"/>
        </w:rPr>
        <w:t xml:space="preserve">causes </w:t>
      </w:r>
      <w:r w:rsidR="00B50498" w:rsidRPr="00495F0A">
        <w:rPr>
          <w:rFonts w:ascii="Tahoma" w:hAnsi="Tahoma" w:cs="Tahoma"/>
          <w:sz w:val="24"/>
          <w:szCs w:val="24"/>
        </w:rPr>
        <w:t>of</w:t>
      </w:r>
      <w:r w:rsidRPr="00495F0A">
        <w:rPr>
          <w:rFonts w:ascii="Tahoma" w:hAnsi="Tahoma" w:cs="Tahoma"/>
          <w:sz w:val="24"/>
          <w:szCs w:val="24"/>
        </w:rPr>
        <w:t xml:space="preserve"> </w:t>
      </w:r>
      <w:r w:rsidR="00B50498" w:rsidRPr="00495F0A">
        <w:rPr>
          <w:rFonts w:ascii="Tahoma" w:hAnsi="Tahoma" w:cs="Tahoma"/>
          <w:sz w:val="24"/>
          <w:szCs w:val="24"/>
        </w:rPr>
        <w:t>morb</w:t>
      </w:r>
      <w:r w:rsidR="00B50498">
        <w:rPr>
          <w:rFonts w:ascii="Tahoma" w:hAnsi="Tahoma" w:cs="Tahoma"/>
          <w:sz w:val="24"/>
          <w:szCs w:val="24"/>
        </w:rPr>
        <w:t>idity</w:t>
      </w:r>
      <w:r w:rsidRPr="00495F0A">
        <w:rPr>
          <w:rFonts w:ascii="Tahoma" w:hAnsi="Tahoma" w:cs="Tahoma"/>
          <w:sz w:val="24"/>
          <w:szCs w:val="24"/>
        </w:rPr>
        <w:t xml:space="preserve"> for the past 5 years.</w:t>
      </w:r>
    </w:p>
    <w:p w14:paraId="00549BCD" w14:textId="77777777" w:rsidR="00DC2336" w:rsidRPr="00495F0A" w:rsidRDefault="00DC2336" w:rsidP="00DC2336">
      <w:pPr>
        <w:spacing w:line="360" w:lineRule="auto"/>
        <w:jc w:val="both"/>
        <w:rPr>
          <w:rFonts w:ascii="Tahoma" w:hAnsi="Tahoma" w:cs="Tahoma"/>
          <w:sz w:val="24"/>
          <w:szCs w:val="24"/>
        </w:rPr>
      </w:pPr>
      <w:r w:rsidRPr="00495F0A">
        <w:rPr>
          <w:rFonts w:ascii="Tahoma" w:hAnsi="Tahoma" w:cs="Tahoma"/>
          <w:sz w:val="24"/>
          <w:szCs w:val="24"/>
        </w:rPr>
        <w:t>Table 2: Top ten causes of morbidity in health institutions (per 100,000 population)</w:t>
      </w:r>
    </w:p>
    <w:p w14:paraId="48E9BD92" w14:textId="77777777" w:rsidR="00DC2336" w:rsidRPr="00DC2336" w:rsidRDefault="00DC2336" w:rsidP="00DC2336">
      <w:pPr>
        <w:spacing w:line="360" w:lineRule="auto"/>
        <w:jc w:val="both"/>
        <w:rPr>
          <w:rFonts w:ascii="Tahoma" w:hAnsi="Tahoma" w:cs="Tahoma"/>
          <w:sz w:val="24"/>
          <w:szCs w:val="24"/>
        </w:rPr>
      </w:pPr>
      <w:r>
        <w:rPr>
          <w:rFonts w:ascii="Tahoma" w:hAnsi="Tahoma" w:cs="Tahoma"/>
          <w:noProof/>
          <w:sz w:val="24"/>
          <w:szCs w:val="24"/>
          <w:lang w:val="x-none" w:eastAsia="x-none"/>
        </w:rPr>
        <w:drawing>
          <wp:inline distT="0" distB="0" distL="0" distR="0" wp14:anchorId="0F1EB396" wp14:editId="27DC2B14">
            <wp:extent cx="6612416" cy="3275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4526" cy="3281329"/>
                    </a:xfrm>
                    <a:prstGeom prst="rect">
                      <a:avLst/>
                    </a:prstGeom>
                    <a:noFill/>
                  </pic:spPr>
                </pic:pic>
              </a:graphicData>
            </a:graphic>
          </wp:inline>
        </w:drawing>
      </w:r>
    </w:p>
    <w:p w14:paraId="4A1A696D" w14:textId="77777777" w:rsidR="0065162E" w:rsidRDefault="00DC2336" w:rsidP="0065162E">
      <w:pPr>
        <w:spacing w:line="360" w:lineRule="auto"/>
        <w:jc w:val="both"/>
        <w:rPr>
          <w:rFonts w:ascii="Tahoma" w:hAnsi="Tahoma" w:cs="Tahoma"/>
          <w:sz w:val="24"/>
          <w:szCs w:val="24"/>
        </w:rPr>
      </w:pPr>
      <w:r>
        <w:rPr>
          <w:rFonts w:ascii="Tahoma" w:hAnsi="Tahoma" w:cs="Tahoma"/>
          <w:sz w:val="24"/>
          <w:szCs w:val="24"/>
        </w:rPr>
        <w:t>Source: HMIS-MoH</w:t>
      </w:r>
    </w:p>
    <w:p w14:paraId="6ABD6E97" w14:textId="77777777" w:rsidR="00D1348B" w:rsidRPr="00495F0A" w:rsidRDefault="00D1348B" w:rsidP="00495F0A">
      <w:pPr>
        <w:pStyle w:val="ListParagraph"/>
        <w:numPr>
          <w:ilvl w:val="0"/>
          <w:numId w:val="2"/>
        </w:numPr>
        <w:spacing w:line="276" w:lineRule="auto"/>
        <w:ind w:left="360"/>
        <w:jc w:val="both"/>
        <w:rPr>
          <w:rFonts w:ascii="Tahoma" w:hAnsi="Tahoma" w:cs="Tahoma"/>
          <w:b/>
          <w:sz w:val="24"/>
          <w:szCs w:val="24"/>
        </w:rPr>
      </w:pPr>
      <w:r w:rsidRPr="00495F0A">
        <w:rPr>
          <w:rFonts w:ascii="Tahoma" w:hAnsi="Tahoma" w:cs="Tahoma"/>
          <w:b/>
          <w:sz w:val="24"/>
          <w:szCs w:val="24"/>
        </w:rPr>
        <w:t>Indicate why the problem cannot be solved by existing regulatory framework</w:t>
      </w:r>
    </w:p>
    <w:p w14:paraId="44083BF9" w14:textId="77777777" w:rsidR="00BB4154" w:rsidRPr="00495F0A" w:rsidRDefault="00013929" w:rsidP="00495F0A">
      <w:pPr>
        <w:pStyle w:val="ListParagraph"/>
        <w:numPr>
          <w:ilvl w:val="0"/>
          <w:numId w:val="33"/>
        </w:numPr>
        <w:spacing w:line="276" w:lineRule="auto"/>
        <w:ind w:left="360"/>
        <w:jc w:val="both"/>
        <w:rPr>
          <w:rFonts w:ascii="Tahoma" w:hAnsi="Tahoma" w:cs="Tahoma"/>
          <w:b/>
          <w:sz w:val="24"/>
          <w:szCs w:val="24"/>
        </w:rPr>
      </w:pPr>
      <w:r>
        <w:rPr>
          <w:rFonts w:ascii="Tahoma" w:hAnsi="Tahoma" w:cs="Tahoma"/>
          <w:sz w:val="24"/>
          <w:szCs w:val="24"/>
        </w:rPr>
        <w:t>The existing legal framework is inadequate to regulate emerging and re-emerging food safety hazards which can adversely impact on human, animal and plant health</w:t>
      </w:r>
      <w:r w:rsidR="00991196">
        <w:rPr>
          <w:rFonts w:ascii="Tahoma" w:hAnsi="Tahoma" w:cs="Tahoma"/>
          <w:sz w:val="24"/>
          <w:szCs w:val="24"/>
        </w:rPr>
        <w:t xml:space="preserve">. In addition, the current regulatory framework does not reflect the principles enshrined in the International </w:t>
      </w:r>
      <w:r w:rsidR="00C87060">
        <w:rPr>
          <w:rFonts w:ascii="Tahoma" w:hAnsi="Tahoma" w:cs="Tahoma"/>
          <w:sz w:val="24"/>
          <w:szCs w:val="24"/>
        </w:rPr>
        <w:t xml:space="preserve">agreements. </w:t>
      </w:r>
    </w:p>
    <w:p w14:paraId="5B90C8BA" w14:textId="6628BDDA" w:rsidR="00991196" w:rsidRPr="00BB4154" w:rsidRDefault="00991196" w:rsidP="00495F0A">
      <w:pPr>
        <w:pStyle w:val="ListParagraph"/>
        <w:numPr>
          <w:ilvl w:val="0"/>
          <w:numId w:val="33"/>
        </w:numPr>
        <w:spacing w:line="276" w:lineRule="auto"/>
        <w:ind w:left="360"/>
        <w:jc w:val="both"/>
        <w:rPr>
          <w:rFonts w:ascii="Tahoma" w:hAnsi="Tahoma" w:cs="Tahoma"/>
          <w:b/>
          <w:sz w:val="24"/>
          <w:szCs w:val="24"/>
        </w:rPr>
      </w:pPr>
      <w:r w:rsidRPr="00495F0A">
        <w:rPr>
          <w:rFonts w:ascii="Tahoma" w:hAnsi="Tahoma" w:cs="Tahoma"/>
          <w:sz w:val="24"/>
          <w:szCs w:val="24"/>
        </w:rPr>
        <w:t>Effective mechanism to promote food safety and enhance trade, requires interventions that compel all involved to adhere to the necessary provisions.</w:t>
      </w:r>
    </w:p>
    <w:p w14:paraId="6F1D469A" w14:textId="77777777" w:rsidR="00BB4154" w:rsidRPr="0065162E" w:rsidRDefault="00BB4154" w:rsidP="00495F0A">
      <w:pPr>
        <w:pStyle w:val="ListParagraph"/>
        <w:spacing w:line="360" w:lineRule="auto"/>
        <w:jc w:val="both"/>
        <w:rPr>
          <w:rFonts w:ascii="Tahoma" w:hAnsi="Tahoma" w:cs="Tahoma"/>
          <w:b/>
          <w:sz w:val="24"/>
          <w:szCs w:val="24"/>
        </w:rPr>
      </w:pPr>
    </w:p>
    <w:p w14:paraId="06D2F3A5" w14:textId="060DAAB4" w:rsidR="00D1348B" w:rsidRPr="00495F0A" w:rsidRDefault="00D1348B" w:rsidP="00495F0A"/>
    <w:p w14:paraId="6A393212" w14:textId="555A6EDE" w:rsidR="00D1348B" w:rsidRPr="008B1298" w:rsidRDefault="00D1348B" w:rsidP="009814F3">
      <w:pPr>
        <w:spacing w:line="360" w:lineRule="auto"/>
        <w:jc w:val="both"/>
        <w:rPr>
          <w:rFonts w:ascii="Tahoma" w:hAnsi="Tahoma" w:cs="Tahoma"/>
          <w:b/>
          <w:sz w:val="24"/>
          <w:szCs w:val="24"/>
        </w:rPr>
      </w:pPr>
      <w:r w:rsidRPr="008B1298">
        <w:rPr>
          <w:rFonts w:ascii="Tahoma" w:hAnsi="Tahoma" w:cs="Tahoma"/>
          <w:b/>
          <w:sz w:val="24"/>
          <w:szCs w:val="24"/>
        </w:rPr>
        <w:t xml:space="preserve">Step </w:t>
      </w:r>
      <w:r w:rsidR="00656B1A">
        <w:rPr>
          <w:rFonts w:ascii="Tahoma" w:hAnsi="Tahoma" w:cs="Tahoma"/>
          <w:b/>
          <w:sz w:val="24"/>
          <w:szCs w:val="24"/>
        </w:rPr>
        <w:t>2</w:t>
      </w:r>
      <w:r w:rsidR="00656B1A" w:rsidRPr="008B1298">
        <w:rPr>
          <w:rFonts w:ascii="Tahoma" w:hAnsi="Tahoma" w:cs="Tahoma"/>
          <w:b/>
          <w:sz w:val="24"/>
          <w:szCs w:val="24"/>
        </w:rPr>
        <w:t xml:space="preserve"> </w:t>
      </w:r>
      <w:r w:rsidRPr="008B1298">
        <w:rPr>
          <w:rFonts w:ascii="Tahoma" w:hAnsi="Tahoma" w:cs="Tahoma"/>
          <w:b/>
          <w:sz w:val="24"/>
          <w:szCs w:val="24"/>
        </w:rPr>
        <w:t>– Setting Objectives</w:t>
      </w:r>
    </w:p>
    <w:p w14:paraId="2E8F0B13" w14:textId="77777777" w:rsidR="0072425C" w:rsidRPr="00BB4154" w:rsidRDefault="0072425C" w:rsidP="009814F3">
      <w:pPr>
        <w:spacing w:line="360" w:lineRule="auto"/>
        <w:jc w:val="both"/>
        <w:rPr>
          <w:rFonts w:ascii="Tahoma" w:hAnsi="Tahoma" w:cs="Tahoma"/>
          <w:b/>
          <w:sz w:val="24"/>
          <w:szCs w:val="24"/>
        </w:rPr>
      </w:pPr>
      <w:r w:rsidRPr="00BB4154">
        <w:rPr>
          <w:rFonts w:ascii="Tahoma" w:hAnsi="Tahoma" w:cs="Tahoma"/>
          <w:b/>
          <w:sz w:val="24"/>
          <w:szCs w:val="24"/>
        </w:rPr>
        <w:t>Main objective</w:t>
      </w:r>
    </w:p>
    <w:p w14:paraId="1FCF1931" w14:textId="6BC7FE50" w:rsidR="005A4554" w:rsidRDefault="0027184F" w:rsidP="00495F0A">
      <w:pPr>
        <w:spacing w:line="276" w:lineRule="auto"/>
        <w:jc w:val="both"/>
        <w:rPr>
          <w:rFonts w:ascii="Tahoma" w:hAnsi="Tahoma" w:cs="Tahoma"/>
          <w:sz w:val="24"/>
          <w:szCs w:val="24"/>
        </w:rPr>
      </w:pPr>
      <w:r w:rsidRPr="00495F0A">
        <w:rPr>
          <w:rFonts w:ascii="Tahoma" w:hAnsi="Tahoma" w:cs="Tahoma"/>
          <w:sz w:val="24"/>
          <w:szCs w:val="24"/>
        </w:rPr>
        <w:t xml:space="preserve">To strengthen food safety </w:t>
      </w:r>
      <w:r w:rsidR="00EB7979" w:rsidRPr="00495F0A">
        <w:rPr>
          <w:rFonts w:ascii="Tahoma" w:hAnsi="Tahoma" w:cs="Tahoma"/>
          <w:sz w:val="24"/>
          <w:szCs w:val="24"/>
        </w:rPr>
        <w:t xml:space="preserve">management </w:t>
      </w:r>
      <w:r w:rsidRPr="00495F0A">
        <w:rPr>
          <w:rFonts w:ascii="Tahoma" w:hAnsi="Tahoma" w:cs="Tahoma"/>
          <w:sz w:val="24"/>
          <w:szCs w:val="24"/>
        </w:rPr>
        <w:t>systems in the country</w:t>
      </w:r>
      <w:r w:rsidR="00C337F8" w:rsidRPr="00495F0A">
        <w:rPr>
          <w:rFonts w:ascii="Tahoma" w:hAnsi="Tahoma" w:cs="Tahoma"/>
          <w:sz w:val="24"/>
          <w:szCs w:val="24"/>
        </w:rPr>
        <w:t xml:space="preserve"> </w:t>
      </w:r>
      <w:r w:rsidR="005A4554" w:rsidRPr="00495F0A">
        <w:rPr>
          <w:rFonts w:ascii="Tahoma" w:hAnsi="Tahoma" w:cs="Tahoma"/>
          <w:sz w:val="24"/>
          <w:szCs w:val="24"/>
        </w:rPr>
        <w:t xml:space="preserve">in order </w:t>
      </w:r>
      <w:r w:rsidR="00E70B8E" w:rsidRPr="00495F0A">
        <w:rPr>
          <w:rFonts w:ascii="Tahoma" w:hAnsi="Tahoma" w:cs="Tahoma"/>
          <w:sz w:val="24"/>
          <w:szCs w:val="24"/>
        </w:rPr>
        <w:t xml:space="preserve">to protect the </w:t>
      </w:r>
      <w:r w:rsidR="005A4554" w:rsidRPr="00495F0A">
        <w:rPr>
          <w:rFonts w:ascii="Tahoma" w:hAnsi="Tahoma" w:cs="Tahoma"/>
          <w:sz w:val="24"/>
          <w:szCs w:val="24"/>
        </w:rPr>
        <w:t>p</w:t>
      </w:r>
      <w:r w:rsidR="00E70B8E" w:rsidRPr="00495F0A">
        <w:rPr>
          <w:rFonts w:ascii="Tahoma" w:hAnsi="Tahoma" w:cs="Tahoma"/>
          <w:sz w:val="24"/>
          <w:szCs w:val="24"/>
        </w:rPr>
        <w:t>ublic against health hazards and fraud in the sale and use of food</w:t>
      </w:r>
      <w:r w:rsidR="005A4554">
        <w:rPr>
          <w:rFonts w:ascii="Tahoma" w:hAnsi="Tahoma" w:cs="Tahoma"/>
          <w:b/>
          <w:sz w:val="24"/>
          <w:szCs w:val="24"/>
        </w:rPr>
        <w:t>.</w:t>
      </w:r>
      <w:r w:rsidR="00E70B8E" w:rsidRPr="00E70B8E">
        <w:rPr>
          <w:rFonts w:ascii="Tahoma" w:hAnsi="Tahoma" w:cs="Tahoma"/>
          <w:b/>
          <w:sz w:val="24"/>
          <w:szCs w:val="24"/>
        </w:rPr>
        <w:t xml:space="preserve"> </w:t>
      </w:r>
    </w:p>
    <w:p w14:paraId="67063F5F" w14:textId="77777777" w:rsidR="0072425C" w:rsidRPr="00495F0A" w:rsidRDefault="0072425C" w:rsidP="009814F3">
      <w:pPr>
        <w:spacing w:line="360" w:lineRule="auto"/>
        <w:jc w:val="both"/>
        <w:rPr>
          <w:rFonts w:ascii="Tahoma" w:hAnsi="Tahoma" w:cs="Tahoma"/>
          <w:b/>
          <w:sz w:val="24"/>
          <w:szCs w:val="24"/>
        </w:rPr>
      </w:pPr>
      <w:r w:rsidRPr="00495F0A">
        <w:rPr>
          <w:rFonts w:ascii="Tahoma" w:hAnsi="Tahoma" w:cs="Tahoma"/>
          <w:b/>
          <w:sz w:val="24"/>
          <w:szCs w:val="24"/>
        </w:rPr>
        <w:t>Specific objectives</w:t>
      </w:r>
    </w:p>
    <w:p w14:paraId="75B9FFCB" w14:textId="77777777" w:rsidR="00EB7979" w:rsidRPr="00495F0A" w:rsidRDefault="003C00AC" w:rsidP="00495F0A">
      <w:pPr>
        <w:pStyle w:val="ListParagraph"/>
        <w:numPr>
          <w:ilvl w:val="0"/>
          <w:numId w:val="24"/>
        </w:numPr>
        <w:spacing w:line="276" w:lineRule="auto"/>
        <w:jc w:val="both"/>
        <w:rPr>
          <w:rFonts w:ascii="Tahoma" w:hAnsi="Tahoma" w:cs="Tahoma"/>
          <w:sz w:val="24"/>
          <w:szCs w:val="24"/>
        </w:rPr>
      </w:pPr>
      <w:r w:rsidRPr="00495F0A">
        <w:rPr>
          <w:rFonts w:ascii="Tahoma" w:hAnsi="Tahoma" w:cs="Tahoma"/>
          <w:sz w:val="24"/>
          <w:szCs w:val="24"/>
        </w:rPr>
        <w:t>To strengthen co</w:t>
      </w:r>
      <w:r w:rsidR="00EB7979" w:rsidRPr="00495F0A">
        <w:rPr>
          <w:rFonts w:ascii="Tahoma" w:hAnsi="Tahoma" w:cs="Tahoma"/>
          <w:sz w:val="24"/>
          <w:szCs w:val="24"/>
        </w:rPr>
        <w:t xml:space="preserve">ordination </w:t>
      </w:r>
      <w:r w:rsidRPr="00495F0A">
        <w:rPr>
          <w:rFonts w:ascii="Tahoma" w:hAnsi="Tahoma" w:cs="Tahoma"/>
          <w:sz w:val="24"/>
          <w:szCs w:val="24"/>
        </w:rPr>
        <w:t xml:space="preserve">of the food </w:t>
      </w:r>
      <w:r w:rsidR="00597828" w:rsidRPr="00495F0A">
        <w:rPr>
          <w:rFonts w:ascii="Tahoma" w:hAnsi="Tahoma" w:cs="Tahoma"/>
          <w:sz w:val="24"/>
          <w:szCs w:val="24"/>
        </w:rPr>
        <w:t>con</w:t>
      </w:r>
      <w:r w:rsidRPr="00495F0A">
        <w:rPr>
          <w:rFonts w:ascii="Tahoma" w:hAnsi="Tahoma" w:cs="Tahoma"/>
          <w:sz w:val="24"/>
          <w:szCs w:val="24"/>
        </w:rPr>
        <w:t>trol system</w:t>
      </w:r>
      <w:r w:rsidR="00597828" w:rsidRPr="00495F0A">
        <w:rPr>
          <w:rFonts w:ascii="Tahoma" w:hAnsi="Tahoma" w:cs="Tahoma"/>
          <w:sz w:val="24"/>
          <w:szCs w:val="24"/>
        </w:rPr>
        <w:t xml:space="preserve"> in order to eliminate duplication of effort</w:t>
      </w:r>
      <w:r w:rsidRPr="00495F0A">
        <w:rPr>
          <w:rFonts w:ascii="Tahoma" w:hAnsi="Tahoma" w:cs="Tahoma"/>
          <w:sz w:val="24"/>
          <w:szCs w:val="24"/>
        </w:rPr>
        <w:t xml:space="preserve"> by 2021.</w:t>
      </w:r>
    </w:p>
    <w:p w14:paraId="7B96F83E" w14:textId="3D83C2ED" w:rsidR="00EB7979" w:rsidRPr="00495F0A" w:rsidRDefault="00EF3361" w:rsidP="00495F0A">
      <w:pPr>
        <w:pStyle w:val="ListParagraph"/>
        <w:numPr>
          <w:ilvl w:val="0"/>
          <w:numId w:val="24"/>
        </w:numPr>
        <w:spacing w:line="276" w:lineRule="auto"/>
        <w:jc w:val="both"/>
        <w:rPr>
          <w:rFonts w:ascii="Tahoma" w:hAnsi="Tahoma" w:cs="Tahoma"/>
          <w:sz w:val="24"/>
          <w:szCs w:val="24"/>
        </w:rPr>
      </w:pPr>
      <w:r w:rsidRPr="00495F0A">
        <w:rPr>
          <w:rFonts w:ascii="Tahoma" w:hAnsi="Tahoma" w:cs="Tahoma"/>
          <w:sz w:val="24"/>
          <w:szCs w:val="24"/>
        </w:rPr>
        <w:t>To regulate the</w:t>
      </w:r>
      <w:r w:rsidR="00F61B4D" w:rsidRPr="00495F0A">
        <w:rPr>
          <w:rFonts w:ascii="Tahoma" w:hAnsi="Tahoma" w:cs="Tahoma"/>
          <w:sz w:val="24"/>
          <w:szCs w:val="24"/>
        </w:rPr>
        <w:t xml:space="preserve"> sale and</w:t>
      </w:r>
      <w:r w:rsidRPr="00495F0A">
        <w:rPr>
          <w:rFonts w:ascii="Tahoma" w:hAnsi="Tahoma" w:cs="Tahoma"/>
          <w:sz w:val="24"/>
          <w:szCs w:val="24"/>
        </w:rPr>
        <w:t xml:space="preserve"> use of food additives</w:t>
      </w:r>
      <w:r w:rsidR="00F61B4D" w:rsidRPr="00495F0A">
        <w:rPr>
          <w:rFonts w:ascii="Tahoma" w:hAnsi="Tahoma" w:cs="Tahoma"/>
          <w:sz w:val="24"/>
          <w:szCs w:val="24"/>
        </w:rPr>
        <w:t xml:space="preserve"> in order to</w:t>
      </w:r>
      <w:r w:rsidRPr="00495F0A">
        <w:rPr>
          <w:rFonts w:ascii="Tahoma" w:hAnsi="Tahoma" w:cs="Tahoma"/>
          <w:sz w:val="24"/>
          <w:szCs w:val="24"/>
        </w:rPr>
        <w:t xml:space="preserve"> c</w:t>
      </w:r>
      <w:r w:rsidR="00EB7979" w:rsidRPr="00495F0A">
        <w:rPr>
          <w:rFonts w:ascii="Tahoma" w:hAnsi="Tahoma" w:cs="Tahoma"/>
          <w:sz w:val="24"/>
          <w:szCs w:val="24"/>
        </w:rPr>
        <w:t xml:space="preserve">ontribute </w:t>
      </w:r>
      <w:r w:rsidR="00DB72C2" w:rsidRPr="00495F0A">
        <w:rPr>
          <w:rFonts w:ascii="Tahoma" w:hAnsi="Tahoma" w:cs="Tahoma"/>
          <w:sz w:val="24"/>
          <w:szCs w:val="24"/>
        </w:rPr>
        <w:t xml:space="preserve">20% </w:t>
      </w:r>
      <w:r w:rsidR="00EB7979" w:rsidRPr="00495F0A">
        <w:rPr>
          <w:rFonts w:ascii="Tahoma" w:hAnsi="Tahoma" w:cs="Tahoma"/>
          <w:sz w:val="24"/>
          <w:szCs w:val="24"/>
        </w:rPr>
        <w:t xml:space="preserve">to </w:t>
      </w:r>
      <w:r w:rsidR="00D20EFC" w:rsidRPr="00495F0A">
        <w:rPr>
          <w:rFonts w:ascii="Tahoma" w:hAnsi="Tahoma" w:cs="Tahoma"/>
          <w:sz w:val="24"/>
          <w:szCs w:val="24"/>
        </w:rPr>
        <w:t xml:space="preserve">the </w:t>
      </w:r>
      <w:r w:rsidR="00EB7979" w:rsidRPr="00495F0A">
        <w:rPr>
          <w:rFonts w:ascii="Tahoma" w:hAnsi="Tahoma" w:cs="Tahoma"/>
          <w:sz w:val="24"/>
          <w:szCs w:val="24"/>
        </w:rPr>
        <w:t xml:space="preserve">reduction of </w:t>
      </w:r>
      <w:r w:rsidR="00BB4154" w:rsidRPr="00BB4154">
        <w:rPr>
          <w:rFonts w:ascii="Tahoma" w:hAnsi="Tahoma" w:cs="Tahoma"/>
          <w:sz w:val="24"/>
          <w:szCs w:val="24"/>
        </w:rPr>
        <w:t>Non-communicable</w:t>
      </w:r>
      <w:r w:rsidR="00EB7979" w:rsidRPr="00495F0A">
        <w:rPr>
          <w:rFonts w:ascii="Tahoma" w:hAnsi="Tahoma" w:cs="Tahoma"/>
          <w:sz w:val="24"/>
          <w:szCs w:val="24"/>
        </w:rPr>
        <w:t xml:space="preserve"> diseases</w:t>
      </w:r>
      <w:r w:rsidR="00F61B4D" w:rsidRPr="00495F0A">
        <w:rPr>
          <w:rFonts w:ascii="Tahoma" w:hAnsi="Tahoma" w:cs="Tahoma"/>
          <w:sz w:val="24"/>
          <w:szCs w:val="24"/>
        </w:rPr>
        <w:t xml:space="preserve"> by 2021.</w:t>
      </w:r>
    </w:p>
    <w:p w14:paraId="69BE5922" w14:textId="77777777" w:rsidR="00DB72C2" w:rsidRPr="00495F0A" w:rsidRDefault="00DB72C2" w:rsidP="00495F0A">
      <w:pPr>
        <w:pStyle w:val="ListParagraph"/>
        <w:numPr>
          <w:ilvl w:val="0"/>
          <w:numId w:val="24"/>
        </w:numPr>
        <w:spacing w:line="276" w:lineRule="auto"/>
        <w:jc w:val="both"/>
        <w:rPr>
          <w:rFonts w:ascii="Tahoma" w:hAnsi="Tahoma" w:cs="Tahoma"/>
          <w:sz w:val="24"/>
          <w:szCs w:val="24"/>
        </w:rPr>
      </w:pPr>
      <w:r w:rsidRPr="00495F0A">
        <w:rPr>
          <w:rFonts w:ascii="Tahoma" w:hAnsi="Tahoma" w:cs="Tahoma"/>
          <w:sz w:val="24"/>
          <w:szCs w:val="24"/>
        </w:rPr>
        <w:t xml:space="preserve">To regulate the production, processing and sale of food in order to decrease </w:t>
      </w:r>
      <w:r w:rsidR="003C00AC" w:rsidRPr="00495F0A">
        <w:rPr>
          <w:rFonts w:ascii="Tahoma" w:hAnsi="Tahoma" w:cs="Tahoma"/>
          <w:sz w:val="24"/>
          <w:szCs w:val="24"/>
        </w:rPr>
        <w:t xml:space="preserve">by 10% </w:t>
      </w:r>
      <w:r w:rsidRPr="00495F0A">
        <w:rPr>
          <w:rFonts w:ascii="Tahoma" w:hAnsi="Tahoma" w:cs="Tahoma"/>
          <w:sz w:val="24"/>
          <w:szCs w:val="24"/>
        </w:rPr>
        <w:t>the risk of food borne illnesses</w:t>
      </w:r>
      <w:r w:rsidR="003C00AC" w:rsidRPr="00495F0A">
        <w:rPr>
          <w:rFonts w:ascii="Tahoma" w:hAnsi="Tahoma" w:cs="Tahoma"/>
          <w:sz w:val="24"/>
          <w:szCs w:val="24"/>
        </w:rPr>
        <w:t xml:space="preserve"> by 2021.</w:t>
      </w:r>
    </w:p>
    <w:p w14:paraId="466E5BDF" w14:textId="77777777" w:rsidR="00EB7979" w:rsidRPr="00495F0A" w:rsidRDefault="00AE1FD1" w:rsidP="00495F0A">
      <w:pPr>
        <w:pStyle w:val="ListParagraph"/>
        <w:numPr>
          <w:ilvl w:val="0"/>
          <w:numId w:val="24"/>
        </w:numPr>
        <w:spacing w:line="276" w:lineRule="auto"/>
        <w:jc w:val="both"/>
        <w:rPr>
          <w:rFonts w:ascii="Tahoma" w:hAnsi="Tahoma" w:cs="Tahoma"/>
          <w:sz w:val="24"/>
          <w:szCs w:val="24"/>
        </w:rPr>
      </w:pPr>
      <w:r w:rsidRPr="00495F0A">
        <w:rPr>
          <w:rFonts w:ascii="Tahoma" w:hAnsi="Tahoma" w:cs="Tahoma"/>
          <w:sz w:val="24"/>
          <w:szCs w:val="24"/>
        </w:rPr>
        <w:t xml:space="preserve">To </w:t>
      </w:r>
      <w:r w:rsidR="005C312E" w:rsidRPr="00495F0A">
        <w:rPr>
          <w:rFonts w:ascii="Tahoma" w:hAnsi="Tahoma" w:cs="Tahoma"/>
          <w:sz w:val="24"/>
          <w:szCs w:val="24"/>
        </w:rPr>
        <w:t>provide</w:t>
      </w:r>
      <w:r w:rsidRPr="00495F0A">
        <w:rPr>
          <w:rFonts w:ascii="Tahoma" w:hAnsi="Tahoma" w:cs="Tahoma"/>
          <w:sz w:val="24"/>
          <w:szCs w:val="24"/>
        </w:rPr>
        <w:t xml:space="preserve"> </w:t>
      </w:r>
      <w:r w:rsidR="005C312E" w:rsidRPr="00495F0A">
        <w:rPr>
          <w:rFonts w:ascii="Tahoma" w:hAnsi="Tahoma" w:cs="Tahoma"/>
          <w:sz w:val="24"/>
          <w:szCs w:val="24"/>
        </w:rPr>
        <w:t>for analytical services for food articles in order to</w:t>
      </w:r>
      <w:r w:rsidR="00EB7979" w:rsidRPr="00495F0A">
        <w:rPr>
          <w:rFonts w:ascii="Tahoma" w:hAnsi="Tahoma" w:cs="Tahoma"/>
          <w:sz w:val="24"/>
          <w:szCs w:val="24"/>
        </w:rPr>
        <w:t xml:space="preserve"> </w:t>
      </w:r>
      <w:r w:rsidR="005C312E" w:rsidRPr="00495F0A">
        <w:rPr>
          <w:rFonts w:ascii="Tahoma" w:hAnsi="Tahoma" w:cs="Tahoma"/>
          <w:sz w:val="24"/>
          <w:szCs w:val="24"/>
        </w:rPr>
        <w:t xml:space="preserve">facilitate trade by </w:t>
      </w:r>
      <w:r w:rsidR="000E0109" w:rsidRPr="00495F0A">
        <w:rPr>
          <w:rFonts w:ascii="Tahoma" w:hAnsi="Tahoma" w:cs="Tahoma"/>
          <w:sz w:val="24"/>
          <w:szCs w:val="24"/>
        </w:rPr>
        <w:t>2020</w:t>
      </w:r>
    </w:p>
    <w:p w14:paraId="12C750C8" w14:textId="76E8F537" w:rsidR="000E0109" w:rsidRPr="00495F0A" w:rsidRDefault="000E0109" w:rsidP="00495F0A">
      <w:pPr>
        <w:pStyle w:val="ListParagraph"/>
        <w:numPr>
          <w:ilvl w:val="0"/>
          <w:numId w:val="24"/>
        </w:numPr>
        <w:spacing w:line="276" w:lineRule="auto"/>
        <w:jc w:val="both"/>
        <w:rPr>
          <w:rFonts w:ascii="Tahoma" w:hAnsi="Tahoma" w:cs="Tahoma"/>
          <w:sz w:val="24"/>
          <w:szCs w:val="24"/>
        </w:rPr>
      </w:pPr>
      <w:r w:rsidRPr="00495F0A">
        <w:rPr>
          <w:rFonts w:ascii="Tahoma" w:hAnsi="Tahoma" w:cs="Tahoma"/>
          <w:sz w:val="24"/>
          <w:szCs w:val="24"/>
        </w:rPr>
        <w:t>To str</w:t>
      </w:r>
      <w:r w:rsidR="001976E3" w:rsidRPr="00495F0A">
        <w:rPr>
          <w:rFonts w:ascii="Tahoma" w:hAnsi="Tahoma" w:cs="Tahoma"/>
          <w:sz w:val="24"/>
          <w:szCs w:val="24"/>
        </w:rPr>
        <w:t xml:space="preserve">engthen </w:t>
      </w:r>
      <w:r w:rsidR="00BB4154" w:rsidRPr="00BB4154">
        <w:rPr>
          <w:rFonts w:ascii="Tahoma" w:hAnsi="Tahoma" w:cs="Tahoma"/>
          <w:sz w:val="24"/>
          <w:szCs w:val="24"/>
        </w:rPr>
        <w:t>risk-based</w:t>
      </w:r>
      <w:r w:rsidR="001976E3" w:rsidRPr="00495F0A">
        <w:rPr>
          <w:rFonts w:ascii="Tahoma" w:hAnsi="Tahoma" w:cs="Tahoma"/>
          <w:sz w:val="24"/>
          <w:szCs w:val="24"/>
        </w:rPr>
        <w:t xml:space="preserve"> surveillance for</w:t>
      </w:r>
      <w:r w:rsidRPr="00495F0A">
        <w:rPr>
          <w:rFonts w:ascii="Tahoma" w:hAnsi="Tahoma" w:cs="Tahoma"/>
          <w:sz w:val="24"/>
          <w:szCs w:val="24"/>
        </w:rPr>
        <w:t xml:space="preserve"> integrated national system for food safety </w:t>
      </w:r>
      <w:r w:rsidR="001976E3" w:rsidRPr="00495F0A">
        <w:rPr>
          <w:rFonts w:ascii="Tahoma" w:hAnsi="Tahoma" w:cs="Tahoma"/>
          <w:sz w:val="24"/>
          <w:szCs w:val="24"/>
        </w:rPr>
        <w:t>in order to enhance public health security by 2021</w:t>
      </w:r>
    </w:p>
    <w:p w14:paraId="00560CB6" w14:textId="77777777" w:rsidR="00B92469" w:rsidRPr="00C337F8" w:rsidRDefault="00B92469" w:rsidP="00C337F8">
      <w:pPr>
        <w:spacing w:line="360" w:lineRule="auto"/>
        <w:jc w:val="both"/>
        <w:rPr>
          <w:rFonts w:ascii="Tahoma" w:hAnsi="Tahoma" w:cs="Tahoma"/>
          <w:b/>
          <w:sz w:val="24"/>
          <w:szCs w:val="24"/>
        </w:rPr>
      </w:pPr>
    </w:p>
    <w:p w14:paraId="003246D6" w14:textId="486C3A4A" w:rsidR="00351BFA" w:rsidRPr="00495F0A" w:rsidRDefault="00E70016" w:rsidP="00351BFA">
      <w:pPr>
        <w:spacing w:line="360" w:lineRule="auto"/>
        <w:jc w:val="both"/>
        <w:rPr>
          <w:rFonts w:ascii="Tahoma" w:hAnsi="Tahoma" w:cs="Tahoma"/>
          <w:b/>
          <w:sz w:val="24"/>
          <w:szCs w:val="24"/>
        </w:rPr>
      </w:pPr>
      <w:r w:rsidRPr="00495F0A">
        <w:rPr>
          <w:rFonts w:ascii="Tahoma" w:hAnsi="Tahoma" w:cs="Tahoma"/>
          <w:b/>
          <w:sz w:val="24"/>
          <w:szCs w:val="24"/>
        </w:rPr>
        <w:t xml:space="preserve">Step </w:t>
      </w:r>
      <w:r w:rsidR="00542E7D" w:rsidRPr="00495F0A">
        <w:rPr>
          <w:rFonts w:ascii="Tahoma" w:hAnsi="Tahoma" w:cs="Tahoma"/>
          <w:b/>
          <w:sz w:val="24"/>
          <w:szCs w:val="24"/>
        </w:rPr>
        <w:t xml:space="preserve">3 </w:t>
      </w:r>
      <w:r w:rsidRPr="00495F0A">
        <w:rPr>
          <w:rFonts w:ascii="Tahoma" w:hAnsi="Tahoma" w:cs="Tahoma"/>
          <w:b/>
          <w:sz w:val="24"/>
          <w:szCs w:val="24"/>
        </w:rPr>
        <w:t xml:space="preserve">– </w:t>
      </w:r>
      <w:r w:rsidR="00351BFA" w:rsidRPr="00495F0A">
        <w:rPr>
          <w:rFonts w:ascii="Tahoma" w:hAnsi="Tahoma" w:cs="Tahoma"/>
          <w:b/>
          <w:sz w:val="24"/>
          <w:szCs w:val="24"/>
        </w:rPr>
        <w:t>Options considered</w:t>
      </w:r>
    </w:p>
    <w:p w14:paraId="41C21CE0" w14:textId="06D30E13" w:rsidR="0025134D" w:rsidRPr="00495F0A" w:rsidRDefault="0025134D" w:rsidP="00495F0A">
      <w:pPr>
        <w:pStyle w:val="ListParagraph"/>
        <w:numPr>
          <w:ilvl w:val="0"/>
          <w:numId w:val="39"/>
        </w:numPr>
        <w:ind w:left="360"/>
        <w:rPr>
          <w:rFonts w:ascii="Tahoma" w:hAnsi="Tahoma" w:cs="Tahoma"/>
          <w:sz w:val="24"/>
          <w:szCs w:val="24"/>
        </w:rPr>
      </w:pPr>
      <w:r w:rsidRPr="00495F0A">
        <w:rPr>
          <w:rFonts w:ascii="Tahoma" w:hAnsi="Tahoma" w:cs="Tahoma"/>
          <w:sz w:val="24"/>
          <w:szCs w:val="24"/>
        </w:rPr>
        <w:t>The ‘</w:t>
      </w:r>
      <w:r w:rsidRPr="00495F0A">
        <w:rPr>
          <w:rFonts w:ascii="Tahoma" w:hAnsi="Tahoma" w:cs="Tahoma"/>
          <w:b/>
          <w:sz w:val="24"/>
          <w:szCs w:val="24"/>
        </w:rPr>
        <w:t>do nothing’</w:t>
      </w:r>
      <w:r w:rsidRPr="00495F0A">
        <w:rPr>
          <w:rFonts w:ascii="Tahoma" w:hAnsi="Tahoma" w:cs="Tahoma"/>
          <w:sz w:val="24"/>
          <w:szCs w:val="24"/>
        </w:rPr>
        <w:t xml:space="preserve"> option</w:t>
      </w:r>
    </w:p>
    <w:p w14:paraId="30F6A107" w14:textId="18D1177A" w:rsidR="00947600" w:rsidRPr="00495F0A" w:rsidRDefault="00E94F7C" w:rsidP="00495F0A">
      <w:pPr>
        <w:pStyle w:val="ListParagraph"/>
        <w:spacing w:line="276" w:lineRule="auto"/>
        <w:ind w:left="0"/>
        <w:jc w:val="both"/>
        <w:rPr>
          <w:rFonts w:ascii="Tahoma" w:hAnsi="Tahoma" w:cs="Tahoma"/>
          <w:b/>
          <w:sz w:val="24"/>
          <w:szCs w:val="24"/>
        </w:rPr>
      </w:pPr>
      <w:r w:rsidRPr="00495F0A">
        <w:rPr>
          <w:rFonts w:ascii="Tahoma" w:hAnsi="Tahoma" w:cs="Tahoma"/>
          <w:sz w:val="24"/>
          <w:szCs w:val="24"/>
        </w:rPr>
        <w:t xml:space="preserve">Maintaining the status core entails that the </w:t>
      </w:r>
      <w:r w:rsidR="00C70252" w:rsidRPr="00495F0A">
        <w:rPr>
          <w:rFonts w:ascii="Tahoma" w:hAnsi="Tahoma" w:cs="Tahoma"/>
          <w:sz w:val="24"/>
          <w:szCs w:val="24"/>
        </w:rPr>
        <w:t xml:space="preserve">Ministry of </w:t>
      </w:r>
      <w:r w:rsidR="003D4F57" w:rsidRPr="00495F0A">
        <w:rPr>
          <w:rFonts w:ascii="Tahoma" w:hAnsi="Tahoma" w:cs="Tahoma"/>
          <w:sz w:val="24"/>
          <w:szCs w:val="24"/>
        </w:rPr>
        <w:t>H</w:t>
      </w:r>
      <w:r w:rsidR="00C70252" w:rsidRPr="00495F0A">
        <w:rPr>
          <w:rFonts w:ascii="Tahoma" w:hAnsi="Tahoma" w:cs="Tahoma"/>
          <w:sz w:val="24"/>
          <w:szCs w:val="24"/>
        </w:rPr>
        <w:t>ealth does not put in place any new interventions. This means that</w:t>
      </w:r>
      <w:r w:rsidR="003D4F57" w:rsidRPr="00495F0A">
        <w:rPr>
          <w:rFonts w:ascii="Tahoma" w:hAnsi="Tahoma" w:cs="Tahoma"/>
          <w:sz w:val="24"/>
          <w:szCs w:val="24"/>
        </w:rPr>
        <w:t xml:space="preserve"> the </w:t>
      </w:r>
      <w:r w:rsidRPr="00495F0A">
        <w:rPr>
          <w:rFonts w:ascii="Tahoma" w:hAnsi="Tahoma" w:cs="Tahoma"/>
          <w:sz w:val="24"/>
          <w:szCs w:val="24"/>
        </w:rPr>
        <w:t>current challenges in the administration of the food law remains unresolved</w:t>
      </w:r>
      <w:r w:rsidR="003D4F57" w:rsidRPr="00495F0A">
        <w:rPr>
          <w:rFonts w:ascii="Tahoma" w:hAnsi="Tahoma" w:cs="Tahoma"/>
          <w:sz w:val="24"/>
          <w:szCs w:val="24"/>
        </w:rPr>
        <w:t>.</w:t>
      </w:r>
      <w:r w:rsidRPr="00495F0A">
        <w:rPr>
          <w:rFonts w:ascii="Tahoma" w:hAnsi="Tahoma" w:cs="Tahoma"/>
          <w:sz w:val="24"/>
          <w:szCs w:val="24"/>
        </w:rPr>
        <w:t xml:space="preserve"> </w:t>
      </w:r>
      <w:r w:rsidR="00947600" w:rsidRPr="00495F0A">
        <w:rPr>
          <w:rFonts w:ascii="Tahoma" w:hAnsi="Tahoma" w:cs="Tahoma"/>
          <w:sz w:val="24"/>
          <w:szCs w:val="24"/>
        </w:rPr>
        <w:t>The incidence</w:t>
      </w:r>
      <w:r w:rsidR="00D85B53">
        <w:rPr>
          <w:rFonts w:ascii="Tahoma" w:hAnsi="Tahoma" w:cs="Tahoma"/>
          <w:sz w:val="24"/>
          <w:szCs w:val="24"/>
        </w:rPr>
        <w:t>s</w:t>
      </w:r>
      <w:r w:rsidR="00947600" w:rsidRPr="00495F0A">
        <w:rPr>
          <w:rFonts w:ascii="Tahoma" w:hAnsi="Tahoma" w:cs="Tahoma"/>
          <w:sz w:val="24"/>
          <w:szCs w:val="24"/>
        </w:rPr>
        <w:t xml:space="preserve"> of food borne illnesses and </w:t>
      </w:r>
      <w:r w:rsidR="00BB4154" w:rsidRPr="00495F0A">
        <w:rPr>
          <w:rFonts w:ascii="Tahoma" w:hAnsi="Tahoma" w:cs="Tahoma"/>
          <w:sz w:val="24"/>
          <w:szCs w:val="24"/>
        </w:rPr>
        <w:t>Non-communicable</w:t>
      </w:r>
      <w:r w:rsidR="00947600" w:rsidRPr="00495F0A">
        <w:rPr>
          <w:rFonts w:ascii="Tahoma" w:hAnsi="Tahoma" w:cs="Tahoma"/>
          <w:sz w:val="24"/>
          <w:szCs w:val="24"/>
        </w:rPr>
        <w:t xml:space="preserve"> diseases will continue to rise and the health status of the population will negatively be impacted due to failure to assure the safety of food. Further, the ‘do nothing’ option will also mean that the country shall continue having challenges in food trade due to failure to adhere to international best practices</w:t>
      </w:r>
      <w:r w:rsidR="00947600" w:rsidRPr="00495F0A">
        <w:rPr>
          <w:rFonts w:ascii="Tahoma" w:hAnsi="Tahoma" w:cs="Tahoma"/>
          <w:b/>
          <w:sz w:val="24"/>
          <w:szCs w:val="24"/>
        </w:rPr>
        <w:t>.</w:t>
      </w:r>
    </w:p>
    <w:p w14:paraId="008C52FA" w14:textId="2B9560C2" w:rsidR="00E6676E" w:rsidRPr="00495F0A" w:rsidRDefault="00E6676E" w:rsidP="00495F0A">
      <w:pPr>
        <w:spacing w:line="360" w:lineRule="auto"/>
        <w:jc w:val="both"/>
        <w:rPr>
          <w:rFonts w:ascii="Tahoma" w:hAnsi="Tahoma" w:cs="Tahoma"/>
          <w:b/>
          <w:sz w:val="24"/>
          <w:szCs w:val="24"/>
        </w:rPr>
      </w:pPr>
      <w:r w:rsidRPr="00495F0A">
        <w:rPr>
          <w:rFonts w:ascii="Tahoma" w:hAnsi="Tahoma" w:cs="Tahoma"/>
          <w:b/>
          <w:sz w:val="24"/>
          <w:szCs w:val="24"/>
        </w:rPr>
        <w:t>In light of the foregoing, this option is NOT preferred.</w:t>
      </w:r>
    </w:p>
    <w:p w14:paraId="2257F499" w14:textId="77777777" w:rsidR="00947600" w:rsidRPr="00E94F7C" w:rsidRDefault="00947600" w:rsidP="009814F3">
      <w:pPr>
        <w:pStyle w:val="ListParagraph"/>
        <w:spacing w:line="360" w:lineRule="auto"/>
        <w:jc w:val="both"/>
        <w:rPr>
          <w:rFonts w:ascii="Tahoma" w:hAnsi="Tahoma" w:cs="Tahoma"/>
          <w:b/>
          <w:sz w:val="24"/>
          <w:szCs w:val="24"/>
        </w:rPr>
      </w:pPr>
    </w:p>
    <w:p w14:paraId="360D2B9C" w14:textId="77777777" w:rsidR="0025134D" w:rsidRPr="00495F0A" w:rsidRDefault="0025134D" w:rsidP="00495F0A">
      <w:pPr>
        <w:pStyle w:val="ListParagraph"/>
        <w:numPr>
          <w:ilvl w:val="0"/>
          <w:numId w:val="39"/>
        </w:numPr>
        <w:rPr>
          <w:rFonts w:ascii="Tahoma" w:hAnsi="Tahoma" w:cs="Tahoma"/>
          <w:b/>
          <w:sz w:val="24"/>
          <w:szCs w:val="24"/>
        </w:rPr>
      </w:pPr>
      <w:r w:rsidRPr="00495F0A">
        <w:rPr>
          <w:rFonts w:ascii="Tahoma" w:hAnsi="Tahoma" w:cs="Tahoma"/>
          <w:b/>
          <w:sz w:val="24"/>
          <w:szCs w:val="24"/>
        </w:rPr>
        <w:t>Legislation</w:t>
      </w:r>
      <w:r w:rsidR="00E6676E" w:rsidRPr="00495F0A">
        <w:rPr>
          <w:rFonts w:ascii="Tahoma" w:hAnsi="Tahoma" w:cs="Tahoma"/>
          <w:b/>
          <w:sz w:val="24"/>
          <w:szCs w:val="24"/>
        </w:rPr>
        <w:t xml:space="preserve"> option</w:t>
      </w:r>
    </w:p>
    <w:p w14:paraId="324EDE0C" w14:textId="36754F52" w:rsidR="00AC63E7" w:rsidRPr="00495F0A" w:rsidRDefault="00E6676E" w:rsidP="00495F0A">
      <w:pPr>
        <w:spacing w:line="276" w:lineRule="auto"/>
        <w:jc w:val="both"/>
        <w:rPr>
          <w:rFonts w:ascii="Tahoma" w:hAnsi="Tahoma" w:cs="Tahoma"/>
          <w:sz w:val="24"/>
          <w:szCs w:val="24"/>
        </w:rPr>
      </w:pPr>
      <w:r w:rsidRPr="00495F0A">
        <w:rPr>
          <w:rFonts w:ascii="Tahoma" w:hAnsi="Tahoma" w:cs="Tahoma"/>
          <w:sz w:val="24"/>
          <w:szCs w:val="24"/>
        </w:rPr>
        <w:t>The Ministry of Health has the option of repealing and replacing the Food and Drugs Act Cap 303</w:t>
      </w:r>
      <w:r w:rsidR="000F0191">
        <w:rPr>
          <w:rFonts w:ascii="Tahoma" w:hAnsi="Tahoma" w:cs="Tahoma"/>
          <w:sz w:val="24"/>
          <w:szCs w:val="24"/>
        </w:rPr>
        <w:t xml:space="preserve"> of the Laws of Zambia</w:t>
      </w:r>
      <w:r w:rsidRPr="00495F0A">
        <w:rPr>
          <w:rFonts w:ascii="Tahoma" w:hAnsi="Tahoma" w:cs="Tahoma"/>
          <w:sz w:val="24"/>
          <w:szCs w:val="24"/>
        </w:rPr>
        <w:t xml:space="preserve"> with the Food Safety Act.</w:t>
      </w:r>
      <w:r w:rsidR="00AC63E7" w:rsidRPr="00495F0A">
        <w:rPr>
          <w:rFonts w:ascii="Tahoma" w:hAnsi="Tahoma" w:cs="Tahoma"/>
          <w:sz w:val="24"/>
          <w:szCs w:val="24"/>
        </w:rPr>
        <w:t xml:space="preserve"> This will enable the </w:t>
      </w:r>
      <w:r w:rsidR="00AC63E7" w:rsidRPr="00495F0A">
        <w:rPr>
          <w:rFonts w:ascii="Tahoma" w:hAnsi="Tahoma" w:cs="Tahoma"/>
          <w:sz w:val="24"/>
          <w:szCs w:val="24"/>
        </w:rPr>
        <w:lastRenderedPageBreak/>
        <w:t>Ministry to regulate sale and use of food in order to protect the public from health hazards and facilitate trade. Additionally, the repeal and replace option will provide for analytical services for food articles that will also address emerging and re-emerging issues such as the drug residues, anti-microbial resistance, pesticide contaminations, genetically modified organisms, radiation, heavy metals, immune boosters, food supplements.</w:t>
      </w:r>
      <w:r w:rsidR="00DC4A0C" w:rsidRPr="00495F0A">
        <w:rPr>
          <w:rFonts w:ascii="Tahoma" w:hAnsi="Tahoma" w:cs="Tahoma"/>
          <w:sz w:val="24"/>
          <w:szCs w:val="24"/>
        </w:rPr>
        <w:t xml:space="preserve"> </w:t>
      </w:r>
      <w:r w:rsidR="00AC63E7" w:rsidRPr="00495F0A">
        <w:rPr>
          <w:rFonts w:ascii="Tahoma" w:hAnsi="Tahoma" w:cs="Tahoma"/>
          <w:sz w:val="24"/>
          <w:szCs w:val="24"/>
        </w:rPr>
        <w:t xml:space="preserve">The other reasons for repealing and replacing is to remove the drugs and cosmetics </w:t>
      </w:r>
      <w:r w:rsidR="00E45C39" w:rsidRPr="00495F0A">
        <w:rPr>
          <w:rFonts w:ascii="Tahoma" w:hAnsi="Tahoma" w:cs="Tahoma"/>
          <w:sz w:val="24"/>
          <w:szCs w:val="24"/>
        </w:rPr>
        <w:t xml:space="preserve">provision </w:t>
      </w:r>
      <w:r w:rsidR="00AC63E7" w:rsidRPr="00495F0A">
        <w:rPr>
          <w:rFonts w:ascii="Tahoma" w:hAnsi="Tahoma" w:cs="Tahoma"/>
          <w:sz w:val="24"/>
          <w:szCs w:val="24"/>
        </w:rPr>
        <w:t>with its regulations from the Food and Drugs Act that were taken to the Medicines and Allied Substances Act No.3 of 2013;</w:t>
      </w:r>
      <w:r w:rsidR="00AC7889" w:rsidRPr="00495F0A">
        <w:rPr>
          <w:rFonts w:ascii="Tahoma" w:hAnsi="Tahoma" w:cs="Tahoma"/>
          <w:sz w:val="24"/>
          <w:szCs w:val="24"/>
        </w:rPr>
        <w:t xml:space="preserve"> </w:t>
      </w:r>
      <w:r w:rsidR="00D929C3" w:rsidRPr="00D929C3">
        <w:rPr>
          <w:rFonts w:ascii="Tahoma" w:hAnsi="Tahoma" w:cs="Tahoma"/>
          <w:sz w:val="24"/>
          <w:szCs w:val="24"/>
        </w:rPr>
        <w:t>this will</w:t>
      </w:r>
      <w:r w:rsidR="00AC7889" w:rsidRPr="00495F0A">
        <w:rPr>
          <w:rFonts w:ascii="Tahoma" w:hAnsi="Tahoma" w:cs="Tahoma"/>
          <w:sz w:val="24"/>
          <w:szCs w:val="24"/>
        </w:rPr>
        <w:t xml:space="preserve"> help streamline the powers of the Authorised Officers enshrined in the Act.</w:t>
      </w:r>
    </w:p>
    <w:p w14:paraId="16A93067" w14:textId="77777777" w:rsidR="00DC4A0C" w:rsidRPr="00495F0A" w:rsidRDefault="00DC4A0C" w:rsidP="00495F0A">
      <w:pPr>
        <w:spacing w:line="276" w:lineRule="auto"/>
        <w:jc w:val="both"/>
        <w:rPr>
          <w:rFonts w:ascii="Tahoma" w:hAnsi="Tahoma" w:cs="Tahoma"/>
          <w:sz w:val="24"/>
          <w:szCs w:val="24"/>
        </w:rPr>
      </w:pPr>
      <w:r w:rsidRPr="00495F0A">
        <w:rPr>
          <w:rFonts w:ascii="Tahoma" w:hAnsi="Tahoma" w:cs="Tahoma"/>
          <w:sz w:val="24"/>
          <w:szCs w:val="24"/>
        </w:rPr>
        <w:t>The Act shall also provide for the coordination mechanism in the food safety management systems.</w:t>
      </w:r>
    </w:p>
    <w:p w14:paraId="73B2A22D" w14:textId="77777777" w:rsidR="00AC63E7" w:rsidRDefault="00AC63E7" w:rsidP="00495F0A">
      <w:pPr>
        <w:spacing w:line="360" w:lineRule="auto"/>
        <w:ind w:left="360"/>
        <w:jc w:val="both"/>
        <w:rPr>
          <w:rFonts w:ascii="Tahoma" w:hAnsi="Tahoma" w:cs="Tahoma"/>
          <w:b/>
          <w:sz w:val="24"/>
          <w:szCs w:val="24"/>
        </w:rPr>
      </w:pPr>
    </w:p>
    <w:p w14:paraId="7A4DD7B8" w14:textId="77777777" w:rsidR="001F3850" w:rsidRPr="00495F0A" w:rsidRDefault="001F3850" w:rsidP="00495F0A">
      <w:pPr>
        <w:pStyle w:val="ListParagraph"/>
        <w:numPr>
          <w:ilvl w:val="0"/>
          <w:numId w:val="39"/>
        </w:numPr>
        <w:spacing w:line="360" w:lineRule="auto"/>
        <w:jc w:val="both"/>
        <w:rPr>
          <w:rFonts w:ascii="Tahoma" w:hAnsi="Tahoma" w:cs="Tahoma"/>
          <w:b/>
          <w:sz w:val="24"/>
          <w:szCs w:val="24"/>
        </w:rPr>
      </w:pPr>
      <w:r w:rsidRPr="00495F0A">
        <w:rPr>
          <w:rFonts w:ascii="Tahoma" w:hAnsi="Tahoma" w:cs="Tahoma"/>
          <w:b/>
          <w:sz w:val="24"/>
          <w:szCs w:val="24"/>
        </w:rPr>
        <w:t>Information and education campaigns</w:t>
      </w:r>
    </w:p>
    <w:p w14:paraId="1759AC40" w14:textId="73CE63F1" w:rsidR="00EB0750" w:rsidRPr="00495F0A" w:rsidRDefault="00EB0750" w:rsidP="00495F0A">
      <w:pPr>
        <w:spacing w:line="276" w:lineRule="auto"/>
        <w:jc w:val="both"/>
        <w:rPr>
          <w:rFonts w:ascii="Tahoma" w:hAnsi="Tahoma" w:cs="Tahoma"/>
          <w:sz w:val="24"/>
          <w:szCs w:val="24"/>
        </w:rPr>
      </w:pPr>
      <w:r w:rsidRPr="00495F0A">
        <w:rPr>
          <w:rFonts w:ascii="Tahoma" w:hAnsi="Tahoma" w:cs="Tahoma"/>
          <w:sz w:val="24"/>
          <w:szCs w:val="24"/>
        </w:rPr>
        <w:t>The use of Information and education</w:t>
      </w:r>
      <w:r w:rsidR="002C6ABF" w:rsidRPr="00495F0A">
        <w:rPr>
          <w:rFonts w:ascii="Tahoma" w:hAnsi="Tahoma" w:cs="Tahoma"/>
          <w:sz w:val="24"/>
          <w:szCs w:val="24"/>
        </w:rPr>
        <w:t xml:space="preserve"> is one option that can be used </w:t>
      </w:r>
      <w:r w:rsidR="00E45C39" w:rsidRPr="00495F0A">
        <w:rPr>
          <w:rFonts w:ascii="Tahoma" w:hAnsi="Tahoma" w:cs="Tahoma"/>
          <w:sz w:val="24"/>
          <w:szCs w:val="24"/>
        </w:rPr>
        <w:t xml:space="preserve">as an </w:t>
      </w:r>
      <w:r w:rsidR="002C6ABF" w:rsidRPr="00495F0A">
        <w:rPr>
          <w:rFonts w:ascii="Tahoma" w:hAnsi="Tahoma" w:cs="Tahoma"/>
          <w:sz w:val="24"/>
          <w:szCs w:val="24"/>
        </w:rPr>
        <w:t>indirect intervention. This method in</w:t>
      </w:r>
      <w:r w:rsidR="004B758C" w:rsidRPr="00495F0A">
        <w:rPr>
          <w:rFonts w:ascii="Tahoma" w:hAnsi="Tahoma" w:cs="Tahoma"/>
          <w:sz w:val="24"/>
          <w:szCs w:val="24"/>
        </w:rPr>
        <w:t xml:space="preserve">cludes the use of both print and electronic media such as leaflets, brochures, posters and radio and TV programming. </w:t>
      </w:r>
    </w:p>
    <w:p w14:paraId="6631D735" w14:textId="77777777" w:rsidR="004B758C" w:rsidRPr="00495F0A" w:rsidRDefault="004B758C" w:rsidP="00495F0A">
      <w:pPr>
        <w:spacing w:line="276" w:lineRule="auto"/>
        <w:jc w:val="both"/>
        <w:rPr>
          <w:rFonts w:ascii="Tahoma" w:hAnsi="Tahoma" w:cs="Tahoma"/>
          <w:sz w:val="24"/>
          <w:szCs w:val="24"/>
        </w:rPr>
      </w:pPr>
      <w:r w:rsidRPr="00495F0A">
        <w:rPr>
          <w:rFonts w:ascii="Tahoma" w:hAnsi="Tahoma" w:cs="Tahoma"/>
          <w:sz w:val="24"/>
          <w:szCs w:val="24"/>
        </w:rPr>
        <w:t xml:space="preserve">In addition, the campaigns include community awareness programmes </w:t>
      </w:r>
      <w:r w:rsidR="001E52D1" w:rsidRPr="00495F0A">
        <w:rPr>
          <w:rFonts w:ascii="Tahoma" w:hAnsi="Tahoma" w:cs="Tahoma"/>
          <w:sz w:val="24"/>
          <w:szCs w:val="24"/>
        </w:rPr>
        <w:t xml:space="preserve">that are aimed at sensitizing the public on matters of food safety. These campaigns could also be extended to the </w:t>
      </w:r>
      <w:r w:rsidR="00513F1B" w:rsidRPr="00495F0A">
        <w:rPr>
          <w:rFonts w:ascii="Tahoma" w:hAnsi="Tahoma" w:cs="Tahoma"/>
          <w:sz w:val="24"/>
          <w:szCs w:val="24"/>
        </w:rPr>
        <w:t>food traders</w:t>
      </w:r>
      <w:r w:rsidR="00D53AF7" w:rsidRPr="00495F0A">
        <w:rPr>
          <w:rFonts w:ascii="Tahoma" w:hAnsi="Tahoma" w:cs="Tahoma"/>
          <w:sz w:val="24"/>
          <w:szCs w:val="24"/>
        </w:rPr>
        <w:t xml:space="preserve"> </w:t>
      </w:r>
      <w:r w:rsidR="00996618" w:rsidRPr="00495F0A">
        <w:rPr>
          <w:rFonts w:ascii="Tahoma" w:hAnsi="Tahoma" w:cs="Tahoma"/>
          <w:sz w:val="24"/>
          <w:szCs w:val="24"/>
        </w:rPr>
        <w:t>and raise awareness of issues of food safety.</w:t>
      </w:r>
    </w:p>
    <w:p w14:paraId="211A02CB" w14:textId="13A5C95C" w:rsidR="00996618" w:rsidRPr="00495F0A" w:rsidRDefault="009154F6" w:rsidP="00495F0A">
      <w:pPr>
        <w:spacing w:line="276" w:lineRule="auto"/>
        <w:jc w:val="both"/>
        <w:rPr>
          <w:rFonts w:ascii="Tahoma" w:hAnsi="Tahoma" w:cs="Tahoma"/>
          <w:sz w:val="24"/>
          <w:szCs w:val="24"/>
        </w:rPr>
      </w:pPr>
      <w:r w:rsidRPr="00495F0A">
        <w:rPr>
          <w:rFonts w:ascii="Tahoma" w:hAnsi="Tahoma" w:cs="Tahoma"/>
          <w:sz w:val="24"/>
          <w:szCs w:val="24"/>
        </w:rPr>
        <w:t>However, t</w:t>
      </w:r>
      <w:r w:rsidR="00996618" w:rsidRPr="00495F0A">
        <w:rPr>
          <w:rFonts w:ascii="Tahoma" w:hAnsi="Tahoma" w:cs="Tahoma"/>
          <w:sz w:val="24"/>
          <w:szCs w:val="24"/>
        </w:rPr>
        <w:t>his option, does not address</w:t>
      </w:r>
      <w:r w:rsidRPr="00495F0A">
        <w:rPr>
          <w:rFonts w:ascii="Tahoma" w:hAnsi="Tahoma" w:cs="Tahoma"/>
          <w:sz w:val="24"/>
          <w:szCs w:val="24"/>
        </w:rPr>
        <w:t xml:space="preserve"> most of</w:t>
      </w:r>
      <w:r w:rsidR="00996618" w:rsidRPr="00495F0A">
        <w:rPr>
          <w:rFonts w:ascii="Tahoma" w:hAnsi="Tahoma" w:cs="Tahoma"/>
          <w:sz w:val="24"/>
          <w:szCs w:val="24"/>
        </w:rPr>
        <w:t xml:space="preserve"> the </w:t>
      </w:r>
      <w:r w:rsidRPr="00495F0A">
        <w:rPr>
          <w:rFonts w:ascii="Tahoma" w:hAnsi="Tahoma" w:cs="Tahoma"/>
          <w:sz w:val="24"/>
          <w:szCs w:val="24"/>
        </w:rPr>
        <w:t xml:space="preserve">problems </w:t>
      </w:r>
      <w:r w:rsidR="00996618" w:rsidRPr="00495F0A">
        <w:rPr>
          <w:rFonts w:ascii="Tahoma" w:hAnsi="Tahoma" w:cs="Tahoma"/>
          <w:sz w:val="24"/>
          <w:szCs w:val="24"/>
        </w:rPr>
        <w:t>identified</w:t>
      </w:r>
      <w:r w:rsidRPr="00495F0A">
        <w:rPr>
          <w:rFonts w:ascii="Tahoma" w:hAnsi="Tahoma" w:cs="Tahoma"/>
          <w:sz w:val="24"/>
          <w:szCs w:val="24"/>
        </w:rPr>
        <w:t>. It</w:t>
      </w:r>
      <w:r w:rsidR="00996618" w:rsidRPr="00495F0A">
        <w:rPr>
          <w:rFonts w:ascii="Tahoma" w:hAnsi="Tahoma" w:cs="Tahoma"/>
          <w:sz w:val="24"/>
          <w:szCs w:val="24"/>
        </w:rPr>
        <w:t xml:space="preserve"> </w:t>
      </w:r>
      <w:r w:rsidRPr="00495F0A">
        <w:rPr>
          <w:rFonts w:ascii="Tahoma" w:hAnsi="Tahoma" w:cs="Tahoma"/>
          <w:sz w:val="24"/>
          <w:szCs w:val="24"/>
        </w:rPr>
        <w:t xml:space="preserve">can </w:t>
      </w:r>
      <w:r w:rsidR="00996618" w:rsidRPr="00495F0A">
        <w:rPr>
          <w:rFonts w:ascii="Tahoma" w:hAnsi="Tahoma" w:cs="Tahoma"/>
          <w:sz w:val="24"/>
          <w:szCs w:val="24"/>
        </w:rPr>
        <w:t xml:space="preserve">only compliment </w:t>
      </w:r>
      <w:r w:rsidRPr="00495F0A">
        <w:rPr>
          <w:rFonts w:ascii="Tahoma" w:hAnsi="Tahoma" w:cs="Tahoma"/>
          <w:sz w:val="24"/>
          <w:szCs w:val="24"/>
        </w:rPr>
        <w:t>other</w:t>
      </w:r>
      <w:r w:rsidR="004B4423" w:rsidRPr="00495F0A">
        <w:rPr>
          <w:rFonts w:ascii="Tahoma" w:hAnsi="Tahoma" w:cs="Tahoma"/>
          <w:sz w:val="24"/>
          <w:szCs w:val="24"/>
        </w:rPr>
        <w:t xml:space="preserve"> efforts towards the </w:t>
      </w:r>
      <w:r w:rsidRPr="00495F0A">
        <w:rPr>
          <w:rFonts w:ascii="Tahoma" w:hAnsi="Tahoma" w:cs="Tahoma"/>
          <w:sz w:val="24"/>
          <w:szCs w:val="24"/>
        </w:rPr>
        <w:t>achievement of set objectives.</w:t>
      </w:r>
      <w:r w:rsidR="004B4423" w:rsidRPr="00495F0A">
        <w:rPr>
          <w:rFonts w:ascii="Tahoma" w:hAnsi="Tahoma" w:cs="Tahoma"/>
          <w:sz w:val="24"/>
          <w:szCs w:val="24"/>
        </w:rPr>
        <w:t xml:space="preserve"> </w:t>
      </w:r>
    </w:p>
    <w:p w14:paraId="7DE9E6DB" w14:textId="77777777" w:rsidR="00471E89" w:rsidRDefault="00471E89" w:rsidP="009814F3">
      <w:pPr>
        <w:spacing w:line="360" w:lineRule="auto"/>
        <w:jc w:val="both"/>
        <w:rPr>
          <w:rFonts w:ascii="Tahoma" w:hAnsi="Tahoma" w:cs="Tahoma"/>
          <w:b/>
          <w:sz w:val="24"/>
          <w:szCs w:val="24"/>
        </w:rPr>
      </w:pPr>
    </w:p>
    <w:p w14:paraId="114A59D8" w14:textId="2CD739F1" w:rsidR="001F3850" w:rsidRPr="008B1298" w:rsidRDefault="001F3850" w:rsidP="009814F3">
      <w:pPr>
        <w:spacing w:line="360" w:lineRule="auto"/>
        <w:jc w:val="both"/>
        <w:rPr>
          <w:rFonts w:ascii="Tahoma" w:hAnsi="Tahoma" w:cs="Tahoma"/>
          <w:b/>
          <w:sz w:val="24"/>
          <w:szCs w:val="24"/>
        </w:rPr>
      </w:pPr>
      <w:r w:rsidRPr="008B1298">
        <w:rPr>
          <w:rFonts w:ascii="Tahoma" w:hAnsi="Tahoma" w:cs="Tahoma"/>
          <w:b/>
          <w:sz w:val="24"/>
          <w:szCs w:val="24"/>
        </w:rPr>
        <w:t>Step</w:t>
      </w:r>
      <w:r w:rsidR="00706776" w:rsidRPr="008B1298">
        <w:rPr>
          <w:rFonts w:ascii="Tahoma" w:hAnsi="Tahoma" w:cs="Tahoma"/>
          <w:b/>
          <w:sz w:val="24"/>
          <w:szCs w:val="24"/>
        </w:rPr>
        <w:t xml:space="preserve"> </w:t>
      </w:r>
      <w:r w:rsidR="0090104F">
        <w:rPr>
          <w:rFonts w:ascii="Tahoma" w:hAnsi="Tahoma" w:cs="Tahoma"/>
          <w:b/>
          <w:sz w:val="24"/>
          <w:szCs w:val="24"/>
        </w:rPr>
        <w:t>4</w:t>
      </w:r>
      <w:r w:rsidR="0090104F" w:rsidRPr="008B1298">
        <w:rPr>
          <w:rFonts w:ascii="Tahoma" w:hAnsi="Tahoma" w:cs="Tahoma"/>
          <w:b/>
          <w:sz w:val="24"/>
          <w:szCs w:val="24"/>
        </w:rPr>
        <w:t xml:space="preserve"> </w:t>
      </w:r>
      <w:r w:rsidR="0020706C" w:rsidRPr="008B1298">
        <w:rPr>
          <w:rFonts w:ascii="Tahoma" w:hAnsi="Tahoma" w:cs="Tahoma"/>
          <w:b/>
          <w:sz w:val="24"/>
          <w:szCs w:val="24"/>
        </w:rPr>
        <w:t>– Comparisons of cost and benefits of options</w:t>
      </w:r>
    </w:p>
    <w:p w14:paraId="0BAF069F" w14:textId="0153FAF9" w:rsidR="003E0C83" w:rsidRDefault="00A64360" w:rsidP="003E0C83">
      <w:pPr>
        <w:spacing w:line="360" w:lineRule="auto"/>
        <w:jc w:val="both"/>
        <w:rPr>
          <w:rFonts w:ascii="Tahoma" w:hAnsi="Tahoma" w:cs="Tahoma"/>
          <w:sz w:val="24"/>
          <w:szCs w:val="24"/>
        </w:rPr>
      </w:pPr>
      <w:r w:rsidRPr="003E0C83">
        <w:rPr>
          <w:rFonts w:ascii="Tahoma" w:hAnsi="Tahoma" w:cs="Tahoma"/>
          <w:b/>
          <w:sz w:val="24"/>
          <w:szCs w:val="24"/>
        </w:rPr>
        <w:t>Cost effectiveness analy</w:t>
      </w:r>
      <w:r w:rsidRPr="00EA0E97">
        <w:rPr>
          <w:rFonts w:ascii="Tahoma" w:hAnsi="Tahoma" w:cs="Tahoma"/>
          <w:b/>
          <w:sz w:val="24"/>
          <w:szCs w:val="24"/>
        </w:rPr>
        <w:t>si</w:t>
      </w:r>
      <w:r w:rsidR="000B2A5C" w:rsidRPr="00495F0A">
        <w:rPr>
          <w:rFonts w:ascii="Tahoma" w:hAnsi="Tahoma" w:cs="Tahoma"/>
          <w:b/>
          <w:sz w:val="24"/>
          <w:szCs w:val="24"/>
        </w:rPr>
        <w:t>s</w:t>
      </w:r>
    </w:p>
    <w:p w14:paraId="549DB28A" w14:textId="0DCFCCF2" w:rsidR="00322261" w:rsidRPr="00495F0A" w:rsidRDefault="00322261" w:rsidP="00495F0A">
      <w:pPr>
        <w:spacing w:line="276" w:lineRule="auto"/>
        <w:jc w:val="both"/>
        <w:rPr>
          <w:rFonts w:ascii="Tahoma" w:hAnsi="Tahoma" w:cs="Tahoma"/>
          <w:sz w:val="24"/>
          <w:szCs w:val="24"/>
        </w:rPr>
      </w:pPr>
      <w:r w:rsidRPr="00495F0A">
        <w:rPr>
          <w:rFonts w:ascii="Tahoma" w:hAnsi="Tahoma" w:cs="Tahoma"/>
          <w:sz w:val="24"/>
          <w:szCs w:val="24"/>
        </w:rPr>
        <w:t xml:space="preserve">The Cost effectiveness analysis which Involves comparisons of the cost of different regulatory options, where the benefits </w:t>
      </w:r>
      <w:r w:rsidR="000B2A5C" w:rsidRPr="000C42A8">
        <w:rPr>
          <w:rFonts w:ascii="Tahoma" w:hAnsi="Tahoma" w:cs="Tahoma"/>
          <w:sz w:val="24"/>
          <w:szCs w:val="24"/>
        </w:rPr>
        <w:t xml:space="preserve">cannot </w:t>
      </w:r>
      <w:r w:rsidR="000B2A5C">
        <w:rPr>
          <w:rFonts w:ascii="Tahoma" w:hAnsi="Tahoma" w:cs="Tahoma"/>
          <w:sz w:val="24"/>
          <w:szCs w:val="24"/>
        </w:rPr>
        <w:t xml:space="preserve">be </w:t>
      </w:r>
      <w:r w:rsidRPr="00495F0A">
        <w:rPr>
          <w:rFonts w:ascii="Tahoma" w:hAnsi="Tahoma" w:cs="Tahoma"/>
          <w:sz w:val="24"/>
          <w:szCs w:val="24"/>
        </w:rPr>
        <w:t xml:space="preserve">expressed in monetary terms was applied. This is mainly used in health, safety, education where impact maybe expressed as fewer deaths or better education system. </w:t>
      </w:r>
    </w:p>
    <w:p w14:paraId="40D73B7D" w14:textId="77777777" w:rsidR="007B5F7F" w:rsidRPr="00495F0A" w:rsidRDefault="00322261" w:rsidP="00495F0A">
      <w:pPr>
        <w:spacing w:line="276" w:lineRule="auto"/>
        <w:jc w:val="both"/>
        <w:rPr>
          <w:rFonts w:ascii="Tahoma" w:hAnsi="Tahoma" w:cs="Tahoma"/>
          <w:sz w:val="24"/>
          <w:szCs w:val="24"/>
        </w:rPr>
      </w:pPr>
      <w:r w:rsidRPr="00495F0A">
        <w:rPr>
          <w:rFonts w:ascii="Tahoma" w:hAnsi="Tahoma" w:cs="Tahoma"/>
          <w:sz w:val="24"/>
          <w:szCs w:val="24"/>
        </w:rPr>
        <w:t xml:space="preserve">The burden of foodborne diseases to the public, welfare and to the economy of a country due to the difficulty in establishing the causal relationships between food contamination and resulting illness or death because of no scientific data. </w:t>
      </w:r>
      <w:r w:rsidRPr="00495F0A">
        <w:rPr>
          <w:rFonts w:ascii="Tahoma" w:hAnsi="Tahoma" w:cs="Tahoma"/>
          <w:sz w:val="24"/>
          <w:szCs w:val="24"/>
        </w:rPr>
        <w:lastRenderedPageBreak/>
        <w:t>Additionally, foodborne diseases impede socioeconomic development by straining health care systems, and harming national economies, tourism and trade.</w:t>
      </w:r>
      <w:r w:rsidR="007B5F7F" w:rsidRPr="00495F0A">
        <w:rPr>
          <w:rFonts w:ascii="Tahoma" w:hAnsi="Tahoma" w:cs="Tahoma"/>
          <w:sz w:val="24"/>
          <w:szCs w:val="24"/>
        </w:rPr>
        <w:t xml:space="preserve"> </w:t>
      </w:r>
    </w:p>
    <w:p w14:paraId="1C11FEB5" w14:textId="472AB614" w:rsidR="007B5F7F" w:rsidRPr="00495F0A" w:rsidRDefault="007B5F7F" w:rsidP="00495F0A">
      <w:pPr>
        <w:spacing w:line="276" w:lineRule="auto"/>
        <w:jc w:val="both"/>
        <w:rPr>
          <w:rFonts w:ascii="Tahoma" w:hAnsi="Tahoma" w:cs="Tahoma"/>
          <w:sz w:val="24"/>
          <w:szCs w:val="24"/>
        </w:rPr>
      </w:pPr>
      <w:r w:rsidRPr="00495F0A">
        <w:rPr>
          <w:rFonts w:ascii="Tahoma" w:hAnsi="Tahoma" w:cs="Tahoma"/>
          <w:sz w:val="24"/>
          <w:szCs w:val="24"/>
        </w:rPr>
        <w:t>Globally, an estimated 600 million – almost 1 in 10 people in the world – fall ill after eating contaminated food and 420 000 die every year, resulting in the loss of 33 million healthy life years (DALYs). DALYs have a significant impact on the health on the population and economy of the country</w:t>
      </w:r>
      <w:r w:rsidR="00322623">
        <w:rPr>
          <w:rFonts w:ascii="Tahoma" w:hAnsi="Tahoma" w:cs="Tahoma"/>
          <w:sz w:val="24"/>
          <w:szCs w:val="24"/>
        </w:rPr>
        <w:t xml:space="preserve"> (WHO, 2018)</w:t>
      </w:r>
    </w:p>
    <w:p w14:paraId="08442584" w14:textId="77777777" w:rsidR="00322261" w:rsidRPr="00495F0A" w:rsidRDefault="00322261" w:rsidP="00495F0A">
      <w:pPr>
        <w:spacing w:line="276" w:lineRule="auto"/>
        <w:jc w:val="both"/>
        <w:rPr>
          <w:rFonts w:ascii="Tahoma" w:hAnsi="Tahoma" w:cs="Tahoma"/>
          <w:sz w:val="24"/>
          <w:szCs w:val="24"/>
        </w:rPr>
      </w:pPr>
      <w:r w:rsidRPr="00495F0A">
        <w:rPr>
          <w:rFonts w:ascii="Tahoma" w:hAnsi="Tahoma" w:cs="Tahoma"/>
          <w:sz w:val="24"/>
          <w:szCs w:val="24"/>
        </w:rPr>
        <w:t xml:space="preserve">The increased cost of health care for food-borne illnesses and diseases in the population is preventable through the establishment of well-structured food safety systems. Added to this, WHO reports that consumption of unsafe food containing harmful bacteria, viruses, parasites or chemical substances, causes more than 200 diseases – ranging from </w:t>
      </w:r>
      <w:r w:rsidR="009209B4" w:rsidRPr="00495F0A">
        <w:rPr>
          <w:rFonts w:ascii="Tahoma" w:hAnsi="Tahoma" w:cs="Tahoma"/>
          <w:sz w:val="24"/>
          <w:szCs w:val="24"/>
        </w:rPr>
        <w:t>diarrhea</w:t>
      </w:r>
      <w:r w:rsidRPr="00495F0A">
        <w:rPr>
          <w:rFonts w:ascii="Tahoma" w:hAnsi="Tahoma" w:cs="Tahoma"/>
          <w:sz w:val="24"/>
          <w:szCs w:val="24"/>
        </w:rPr>
        <w:t xml:space="preserve"> to cancers</w:t>
      </w:r>
      <w:r w:rsidR="00BF151E" w:rsidRPr="00495F0A">
        <w:rPr>
          <w:rFonts w:ascii="Tahoma" w:hAnsi="Tahoma" w:cs="Tahoma"/>
          <w:sz w:val="24"/>
          <w:szCs w:val="24"/>
        </w:rPr>
        <w:t>.</w:t>
      </w:r>
    </w:p>
    <w:p w14:paraId="31964E43" w14:textId="77777777" w:rsidR="00322261" w:rsidRPr="00495F0A" w:rsidRDefault="00322261" w:rsidP="00495F0A">
      <w:pPr>
        <w:pStyle w:val="ListParagraph"/>
        <w:spacing w:line="276" w:lineRule="auto"/>
        <w:ind w:left="0"/>
        <w:jc w:val="both"/>
        <w:rPr>
          <w:rFonts w:ascii="Tahoma" w:hAnsi="Tahoma" w:cs="Tahoma"/>
          <w:sz w:val="24"/>
          <w:szCs w:val="24"/>
        </w:rPr>
      </w:pPr>
      <w:r w:rsidRPr="00495F0A">
        <w:rPr>
          <w:rFonts w:ascii="Tahoma" w:hAnsi="Tahoma" w:cs="Tahoma"/>
          <w:sz w:val="24"/>
          <w:szCs w:val="24"/>
        </w:rPr>
        <w:t>Advocating for food safety is an important component of health security and for integrating food safety into national policies and programmes in line with the International Health Regulations (IHR - 2005)</w:t>
      </w:r>
      <w:r w:rsidR="00BF151E" w:rsidRPr="00495F0A">
        <w:rPr>
          <w:rFonts w:ascii="Tahoma" w:hAnsi="Tahoma" w:cs="Tahoma"/>
          <w:sz w:val="24"/>
          <w:szCs w:val="24"/>
        </w:rPr>
        <w:t>.</w:t>
      </w:r>
    </w:p>
    <w:p w14:paraId="6E453DFF" w14:textId="328D8760" w:rsidR="00322261" w:rsidRPr="00495F0A" w:rsidRDefault="006C5959" w:rsidP="00495F0A">
      <w:pPr>
        <w:spacing w:line="276" w:lineRule="auto"/>
        <w:jc w:val="both"/>
        <w:rPr>
          <w:rFonts w:ascii="Tahoma" w:hAnsi="Tahoma" w:cs="Tahoma"/>
          <w:sz w:val="24"/>
          <w:szCs w:val="24"/>
        </w:rPr>
      </w:pPr>
      <w:r>
        <w:rPr>
          <w:rFonts w:ascii="Tahoma" w:hAnsi="Tahoma" w:cs="Tahoma"/>
          <w:sz w:val="24"/>
          <w:szCs w:val="24"/>
        </w:rPr>
        <w:t>Furthermore, a</w:t>
      </w:r>
      <w:r w:rsidR="00322261" w:rsidRPr="00495F0A">
        <w:rPr>
          <w:rFonts w:ascii="Tahoma" w:hAnsi="Tahoma" w:cs="Tahoma"/>
          <w:sz w:val="24"/>
          <w:szCs w:val="24"/>
        </w:rPr>
        <w:t>ccess to sufficient amounts of safe and nutritious food is key to sustaining life and promoting good health. This is achieved through the implementation of a well organised food safety system</w:t>
      </w:r>
    </w:p>
    <w:p w14:paraId="6F2B86BC" w14:textId="4C32DFCD" w:rsidR="00BC33A0" w:rsidRPr="00495F0A" w:rsidRDefault="00CE448E" w:rsidP="00495F0A">
      <w:pPr>
        <w:spacing w:line="276" w:lineRule="auto"/>
        <w:jc w:val="both"/>
        <w:rPr>
          <w:rFonts w:ascii="Tahoma" w:hAnsi="Tahoma" w:cs="Tahoma"/>
          <w:sz w:val="24"/>
          <w:szCs w:val="24"/>
        </w:rPr>
      </w:pPr>
      <w:r w:rsidRPr="00495F0A">
        <w:rPr>
          <w:rFonts w:ascii="Tahoma" w:hAnsi="Tahoma" w:cs="Tahoma"/>
          <w:sz w:val="24"/>
          <w:szCs w:val="24"/>
        </w:rPr>
        <w:t>In Zambia, h</w:t>
      </w:r>
      <w:r w:rsidR="00BC33A0" w:rsidRPr="00495F0A">
        <w:rPr>
          <w:rFonts w:ascii="Tahoma" w:hAnsi="Tahoma" w:cs="Tahoma"/>
          <w:sz w:val="24"/>
          <w:szCs w:val="24"/>
        </w:rPr>
        <w:t>ypertension is</w:t>
      </w:r>
      <w:r w:rsidRPr="00495F0A">
        <w:rPr>
          <w:rFonts w:ascii="Tahoma" w:hAnsi="Tahoma" w:cs="Tahoma"/>
          <w:sz w:val="24"/>
          <w:szCs w:val="24"/>
        </w:rPr>
        <w:t xml:space="preserve"> one of the</w:t>
      </w:r>
      <w:r w:rsidR="00BC33A0" w:rsidRPr="00495F0A">
        <w:rPr>
          <w:rFonts w:ascii="Tahoma" w:hAnsi="Tahoma" w:cs="Tahoma"/>
          <w:sz w:val="24"/>
          <w:szCs w:val="24"/>
        </w:rPr>
        <w:t xml:space="preserve"> leading cause</w:t>
      </w:r>
      <w:r w:rsidRPr="00495F0A">
        <w:rPr>
          <w:rFonts w:ascii="Tahoma" w:hAnsi="Tahoma" w:cs="Tahoma"/>
          <w:sz w:val="24"/>
          <w:szCs w:val="24"/>
        </w:rPr>
        <w:t>s</w:t>
      </w:r>
      <w:r w:rsidR="00BC33A0" w:rsidRPr="00495F0A">
        <w:rPr>
          <w:rFonts w:ascii="Tahoma" w:hAnsi="Tahoma" w:cs="Tahoma"/>
          <w:sz w:val="24"/>
          <w:szCs w:val="24"/>
        </w:rPr>
        <w:t xml:space="preserve"> for ill-health, premature mortality and disability. It is also a key risk factor for the development of cardiovascular disease (CVD). </w:t>
      </w:r>
      <w:r w:rsidR="00B11D49" w:rsidRPr="00495F0A">
        <w:rPr>
          <w:rFonts w:ascii="Tahoma" w:hAnsi="Tahoma" w:cs="Tahoma"/>
          <w:sz w:val="24"/>
          <w:szCs w:val="24"/>
        </w:rPr>
        <w:t>Hypertension is attributed to diet</w:t>
      </w:r>
      <w:r w:rsidR="00631B64" w:rsidRPr="00495F0A">
        <w:rPr>
          <w:rFonts w:ascii="Tahoma" w:hAnsi="Tahoma" w:cs="Tahoma"/>
          <w:sz w:val="24"/>
          <w:szCs w:val="24"/>
        </w:rPr>
        <w:t xml:space="preserve"> </w:t>
      </w:r>
      <w:r w:rsidR="00435F4E" w:rsidRPr="00495F0A">
        <w:rPr>
          <w:rFonts w:ascii="Tahoma" w:hAnsi="Tahoma" w:cs="Tahoma"/>
          <w:sz w:val="24"/>
          <w:szCs w:val="24"/>
        </w:rPr>
        <w:t xml:space="preserve">such as </w:t>
      </w:r>
      <w:r w:rsidR="00B11D49" w:rsidRPr="00495F0A">
        <w:rPr>
          <w:rFonts w:ascii="Tahoma" w:hAnsi="Tahoma" w:cs="Tahoma"/>
          <w:sz w:val="24"/>
          <w:szCs w:val="24"/>
        </w:rPr>
        <w:t>salt intake</w:t>
      </w:r>
      <w:r w:rsidR="00435F4E" w:rsidRPr="00495F0A">
        <w:rPr>
          <w:rFonts w:ascii="Tahoma" w:hAnsi="Tahoma" w:cs="Tahoma"/>
          <w:sz w:val="24"/>
          <w:szCs w:val="24"/>
        </w:rPr>
        <w:t xml:space="preserve"> and fatty foods among</w:t>
      </w:r>
      <w:r w:rsidR="00B11D49" w:rsidRPr="00495F0A">
        <w:rPr>
          <w:rFonts w:ascii="Tahoma" w:hAnsi="Tahoma" w:cs="Tahoma"/>
          <w:sz w:val="24"/>
          <w:szCs w:val="24"/>
        </w:rPr>
        <w:t xml:space="preserve"> all ages. </w:t>
      </w:r>
      <w:r w:rsidR="00BC33A0" w:rsidRPr="00495F0A">
        <w:rPr>
          <w:rFonts w:ascii="Tahoma" w:hAnsi="Tahoma" w:cs="Tahoma"/>
          <w:sz w:val="24"/>
          <w:szCs w:val="24"/>
        </w:rPr>
        <w:t xml:space="preserve">In 2017, the incidence rate of hypertension in all ages was 10.4 per 1,000 population (HMIS, 2018).  The burden of cardiovascular disease has a negative impact on economic </w:t>
      </w:r>
      <w:r w:rsidR="00631B64" w:rsidRPr="00495F0A">
        <w:rPr>
          <w:rFonts w:ascii="Tahoma" w:hAnsi="Tahoma" w:cs="Tahoma"/>
          <w:sz w:val="24"/>
          <w:szCs w:val="24"/>
        </w:rPr>
        <w:t>development which includes</w:t>
      </w:r>
      <w:r w:rsidR="00BC33A0" w:rsidRPr="00495F0A">
        <w:rPr>
          <w:rFonts w:ascii="Tahoma" w:hAnsi="Tahoma" w:cs="Tahoma"/>
          <w:sz w:val="24"/>
          <w:szCs w:val="24"/>
        </w:rPr>
        <w:t xml:space="preserve"> the high cost of treatment, limited productivity and increase in inequalities (Siziya S</w:t>
      </w:r>
      <w:r w:rsidR="003A6554">
        <w:rPr>
          <w:rFonts w:ascii="Tahoma" w:hAnsi="Tahoma" w:cs="Tahoma"/>
          <w:sz w:val="24"/>
          <w:szCs w:val="24"/>
        </w:rPr>
        <w:t xml:space="preserve"> </w:t>
      </w:r>
      <w:r w:rsidR="00BC33A0" w:rsidRPr="00495F0A">
        <w:rPr>
          <w:rFonts w:ascii="Tahoma" w:hAnsi="Tahoma" w:cs="Tahoma"/>
          <w:sz w:val="24"/>
          <w:szCs w:val="24"/>
        </w:rPr>
        <w:t>et al. 2012)</w:t>
      </w:r>
    </w:p>
    <w:p w14:paraId="73DCD6FA" w14:textId="2925E21D" w:rsidR="00BC33A0" w:rsidRPr="00495F0A" w:rsidRDefault="00AC234A" w:rsidP="00495F0A">
      <w:pPr>
        <w:spacing w:line="276" w:lineRule="auto"/>
        <w:jc w:val="both"/>
        <w:rPr>
          <w:rFonts w:ascii="Tahoma" w:hAnsi="Tahoma" w:cs="Tahoma"/>
          <w:sz w:val="24"/>
          <w:szCs w:val="24"/>
        </w:rPr>
      </w:pPr>
      <w:r w:rsidRPr="00495F0A">
        <w:rPr>
          <w:rFonts w:ascii="Tahoma" w:hAnsi="Tahoma" w:cs="Tahoma"/>
          <w:sz w:val="24"/>
          <w:szCs w:val="24"/>
        </w:rPr>
        <w:t>Diarrhea</w:t>
      </w:r>
      <w:r w:rsidR="00BC33A0" w:rsidRPr="00495F0A">
        <w:rPr>
          <w:rFonts w:ascii="Tahoma" w:hAnsi="Tahoma" w:cs="Tahoma"/>
          <w:sz w:val="24"/>
          <w:szCs w:val="24"/>
        </w:rPr>
        <w:t xml:space="preserve"> also continues to be a major cause of childhood morbidity and mortality in Zambia. The cost per outpatient visit attributed to under-five diarrhea in Zambia was around US$26 (Chola and Robberstad, 2009). In 2017, the incidence rate of </w:t>
      </w:r>
      <w:r w:rsidRPr="00495F0A">
        <w:rPr>
          <w:rFonts w:ascii="Tahoma" w:hAnsi="Tahoma" w:cs="Tahoma"/>
          <w:sz w:val="24"/>
          <w:szCs w:val="24"/>
        </w:rPr>
        <w:t>diarrhea</w:t>
      </w:r>
      <w:r w:rsidR="00BC33A0" w:rsidRPr="00495F0A">
        <w:rPr>
          <w:rFonts w:ascii="Tahoma" w:hAnsi="Tahoma" w:cs="Tahoma"/>
          <w:sz w:val="24"/>
          <w:szCs w:val="24"/>
        </w:rPr>
        <w:t xml:space="preserve"> in all ages was 106 per 1,000 population (MoH 2018).</w:t>
      </w:r>
    </w:p>
    <w:p w14:paraId="7A30183F" w14:textId="5F1D360D" w:rsidR="001279EB" w:rsidRPr="00495F0A" w:rsidRDefault="00BC33A0" w:rsidP="00495F0A">
      <w:pPr>
        <w:spacing w:line="276" w:lineRule="auto"/>
        <w:jc w:val="both"/>
        <w:rPr>
          <w:rFonts w:ascii="Tahoma" w:hAnsi="Tahoma" w:cs="Tahoma"/>
          <w:sz w:val="24"/>
          <w:szCs w:val="24"/>
        </w:rPr>
      </w:pPr>
      <w:r w:rsidRPr="00495F0A">
        <w:rPr>
          <w:rFonts w:ascii="Tahoma" w:hAnsi="Tahoma" w:cs="Tahoma"/>
          <w:sz w:val="24"/>
          <w:szCs w:val="24"/>
        </w:rPr>
        <w:t xml:space="preserve">The total health per capita expenditure for Zambia was estimated at US$ 69 in 2016 (MoH 2018). With a population estimated at around 16.4 million in 2017 (CSO 2018), cost of treating hypertension and </w:t>
      </w:r>
      <w:r w:rsidR="00AC234A" w:rsidRPr="00495F0A">
        <w:rPr>
          <w:rFonts w:ascii="Tahoma" w:hAnsi="Tahoma" w:cs="Tahoma"/>
          <w:sz w:val="24"/>
          <w:szCs w:val="24"/>
        </w:rPr>
        <w:t>diarrhea</w:t>
      </w:r>
      <w:r w:rsidRPr="00495F0A">
        <w:rPr>
          <w:rFonts w:ascii="Tahoma" w:hAnsi="Tahoma" w:cs="Tahoma"/>
          <w:sz w:val="24"/>
          <w:szCs w:val="24"/>
        </w:rPr>
        <w:t xml:space="preserve"> out stretches the total funds spent on health care. Interesting to note that the average cost of out-patient services for diarrhoea attributed to under-five diarrhea in Zambia is around at 38% of the per capita expenditure on health. This highlights the need for either increased </w:t>
      </w:r>
      <w:r w:rsidRPr="00495F0A">
        <w:rPr>
          <w:rFonts w:ascii="Tahoma" w:hAnsi="Tahoma" w:cs="Tahoma"/>
          <w:sz w:val="24"/>
          <w:szCs w:val="24"/>
        </w:rPr>
        <w:lastRenderedPageBreak/>
        <w:t xml:space="preserve">expenditure to the health sector or, the need for preventive measures to free up the </w:t>
      </w:r>
      <w:r w:rsidR="006F0FCE" w:rsidRPr="000C42A8">
        <w:rPr>
          <w:rFonts w:ascii="Tahoma" w:hAnsi="Tahoma" w:cs="Tahoma"/>
          <w:sz w:val="24"/>
          <w:szCs w:val="24"/>
        </w:rPr>
        <w:t>much-required</w:t>
      </w:r>
      <w:r w:rsidRPr="00495F0A">
        <w:rPr>
          <w:rFonts w:ascii="Tahoma" w:hAnsi="Tahoma" w:cs="Tahoma"/>
          <w:sz w:val="24"/>
          <w:szCs w:val="24"/>
        </w:rPr>
        <w:t xml:space="preserve"> resources.</w:t>
      </w:r>
    </w:p>
    <w:p w14:paraId="221F2A97" w14:textId="77777777" w:rsidR="008207B2" w:rsidRPr="00495F0A" w:rsidRDefault="006C43F0" w:rsidP="00495F0A">
      <w:pPr>
        <w:spacing w:line="276" w:lineRule="auto"/>
        <w:jc w:val="both"/>
        <w:rPr>
          <w:rFonts w:ascii="Tahoma" w:hAnsi="Tahoma" w:cs="Tahoma"/>
          <w:sz w:val="24"/>
          <w:szCs w:val="24"/>
        </w:rPr>
      </w:pPr>
      <w:r w:rsidRPr="00495F0A">
        <w:rPr>
          <w:rFonts w:ascii="Tahoma" w:hAnsi="Tahoma" w:cs="Tahoma"/>
          <w:sz w:val="24"/>
          <w:szCs w:val="24"/>
        </w:rPr>
        <w:t>The nutritional profile report</w:t>
      </w:r>
      <w:r w:rsidR="00CD6677" w:rsidRPr="00495F0A">
        <w:rPr>
          <w:rFonts w:ascii="Tahoma" w:hAnsi="Tahoma" w:cs="Tahoma"/>
          <w:sz w:val="24"/>
          <w:szCs w:val="24"/>
        </w:rPr>
        <w:t xml:space="preserve"> of 2017</w:t>
      </w:r>
      <w:r w:rsidRPr="00495F0A">
        <w:rPr>
          <w:rFonts w:ascii="Tahoma" w:hAnsi="Tahoma" w:cs="Tahoma"/>
          <w:sz w:val="24"/>
          <w:szCs w:val="24"/>
        </w:rPr>
        <w:t xml:space="preserve"> provides estimates for future losses and gains on life, economic productivity, permanent disabilities and human capital associated with various nutrition problems for the period 2017-2021</w:t>
      </w:r>
      <w:r w:rsidR="00BF151E" w:rsidRPr="00495F0A">
        <w:rPr>
          <w:rFonts w:ascii="Tahoma" w:hAnsi="Tahoma" w:cs="Tahoma"/>
          <w:sz w:val="24"/>
          <w:szCs w:val="24"/>
        </w:rPr>
        <w:t xml:space="preserve">. </w:t>
      </w:r>
      <w:r w:rsidRPr="00495F0A">
        <w:rPr>
          <w:rFonts w:ascii="Tahoma" w:hAnsi="Tahoma" w:cs="Tahoma"/>
          <w:sz w:val="24"/>
          <w:szCs w:val="24"/>
        </w:rPr>
        <w:t xml:space="preserve"> </w:t>
      </w:r>
    </w:p>
    <w:p w14:paraId="20B1A685" w14:textId="77777777" w:rsidR="00C122F4" w:rsidRPr="00495F0A" w:rsidRDefault="008207B2" w:rsidP="00495F0A">
      <w:pPr>
        <w:spacing w:line="276" w:lineRule="auto"/>
        <w:jc w:val="both"/>
        <w:rPr>
          <w:rFonts w:ascii="Tahoma" w:hAnsi="Tahoma" w:cs="Tahoma"/>
          <w:sz w:val="24"/>
          <w:szCs w:val="24"/>
        </w:rPr>
      </w:pPr>
      <w:r w:rsidRPr="00495F0A">
        <w:rPr>
          <w:rFonts w:ascii="Tahoma" w:hAnsi="Tahoma" w:cs="Tahoma"/>
          <w:sz w:val="24"/>
          <w:szCs w:val="24"/>
        </w:rPr>
        <w:t>There are no indicators currently in the HMIS that provides a</w:t>
      </w:r>
      <w:r w:rsidR="00E278C6" w:rsidRPr="00495F0A">
        <w:rPr>
          <w:rFonts w:ascii="Tahoma" w:hAnsi="Tahoma" w:cs="Tahoma"/>
          <w:sz w:val="24"/>
          <w:szCs w:val="24"/>
        </w:rPr>
        <w:t xml:space="preserve"> direct</w:t>
      </w:r>
      <w:r w:rsidRPr="00495F0A">
        <w:rPr>
          <w:rFonts w:ascii="Tahoma" w:hAnsi="Tahoma" w:cs="Tahoma"/>
          <w:sz w:val="24"/>
          <w:szCs w:val="24"/>
        </w:rPr>
        <w:t xml:space="preserve"> correlation between food safety and ailments hence to address this problem, proxy data has been used for diseases were food safety is a contributing factor.</w:t>
      </w:r>
    </w:p>
    <w:p w14:paraId="5A4DF09D" w14:textId="77777777" w:rsidR="007356D7" w:rsidRDefault="00C122F4" w:rsidP="009814F3">
      <w:pPr>
        <w:spacing w:line="360" w:lineRule="auto"/>
        <w:jc w:val="both"/>
        <w:rPr>
          <w:rFonts w:ascii="Tahoma" w:hAnsi="Tahoma" w:cs="Tahoma"/>
          <w:b/>
          <w:sz w:val="24"/>
          <w:szCs w:val="24"/>
        </w:rPr>
      </w:pPr>
      <w:r>
        <w:rPr>
          <w:noProof/>
          <w:lang w:val="x-none" w:eastAsia="x-none"/>
        </w:rPr>
        <w:drawing>
          <wp:inline distT="0" distB="0" distL="0" distR="0" wp14:anchorId="446D70D6" wp14:editId="358EA207">
            <wp:extent cx="5600700" cy="367037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00700" cy="3670373"/>
                    </a:xfrm>
                    <a:prstGeom prst="rect">
                      <a:avLst/>
                    </a:prstGeom>
                  </pic:spPr>
                </pic:pic>
              </a:graphicData>
            </a:graphic>
          </wp:inline>
        </w:drawing>
      </w:r>
    </w:p>
    <w:p w14:paraId="7B14AEFE" w14:textId="77777777" w:rsidR="00C122F4" w:rsidRDefault="00C122F4" w:rsidP="009814F3">
      <w:pPr>
        <w:spacing w:line="360" w:lineRule="auto"/>
        <w:jc w:val="both"/>
        <w:rPr>
          <w:rFonts w:ascii="Tahoma" w:hAnsi="Tahoma" w:cs="Tahoma"/>
          <w:b/>
          <w:sz w:val="24"/>
          <w:szCs w:val="24"/>
        </w:rPr>
      </w:pPr>
      <w:r>
        <w:rPr>
          <w:noProof/>
          <w:lang w:val="x-none" w:eastAsia="x-none"/>
        </w:rPr>
        <w:lastRenderedPageBreak/>
        <w:drawing>
          <wp:inline distT="0" distB="0" distL="0" distR="0" wp14:anchorId="3BEAA9AE" wp14:editId="36E8EABE">
            <wp:extent cx="5600000" cy="381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0400" cy="3817076"/>
                    </a:xfrm>
                    <a:prstGeom prst="rect">
                      <a:avLst/>
                    </a:prstGeom>
                  </pic:spPr>
                </pic:pic>
              </a:graphicData>
            </a:graphic>
          </wp:inline>
        </w:drawing>
      </w:r>
    </w:p>
    <w:p w14:paraId="638A3F0E" w14:textId="77777777" w:rsidR="00C122F4" w:rsidRPr="00495F0A" w:rsidRDefault="00253620" w:rsidP="00495F0A">
      <w:pPr>
        <w:spacing w:line="276" w:lineRule="auto"/>
        <w:jc w:val="both"/>
        <w:rPr>
          <w:rFonts w:ascii="Tahoma" w:hAnsi="Tahoma" w:cs="Tahoma"/>
          <w:sz w:val="24"/>
          <w:szCs w:val="24"/>
        </w:rPr>
      </w:pPr>
      <w:r w:rsidRPr="00495F0A">
        <w:rPr>
          <w:rFonts w:ascii="Tahoma" w:hAnsi="Tahoma" w:cs="Tahoma"/>
          <w:sz w:val="24"/>
          <w:szCs w:val="24"/>
        </w:rPr>
        <w:t>In the status quo scenario, the negative consequences are expressed, for example, in terms of lives lost, disabilities, human capital lost, and economic productivity losses</w:t>
      </w:r>
      <w:r w:rsidR="00D7210A" w:rsidRPr="00495F0A">
        <w:rPr>
          <w:rFonts w:ascii="Tahoma" w:hAnsi="Tahoma" w:cs="Tahoma"/>
          <w:sz w:val="24"/>
          <w:szCs w:val="24"/>
        </w:rPr>
        <w:t xml:space="preserve"> as shown in figure 1 below</w:t>
      </w:r>
      <w:r w:rsidR="0069130C" w:rsidRPr="00495F0A">
        <w:rPr>
          <w:rFonts w:ascii="Tahoma" w:hAnsi="Tahoma" w:cs="Tahoma"/>
          <w:sz w:val="24"/>
          <w:szCs w:val="24"/>
        </w:rPr>
        <w:t>. This relates to the HMIS data (2015) that shows the severe malnutrition among the top ten causes of morbidity at 792 per 1,000 population</w:t>
      </w:r>
      <w:r w:rsidRPr="00495F0A">
        <w:rPr>
          <w:rFonts w:ascii="Tahoma" w:hAnsi="Tahoma" w:cs="Tahoma"/>
          <w:sz w:val="24"/>
          <w:szCs w:val="24"/>
        </w:rPr>
        <w:t xml:space="preserve">. When the results of the status quo and improved scenarios are contrasted, the differences reflect the benefits of improved nutrition, expressed as lives saved, disabilities averted, human capital gains, </w:t>
      </w:r>
      <w:r w:rsidR="0069130C" w:rsidRPr="00495F0A">
        <w:rPr>
          <w:rFonts w:ascii="Tahoma" w:hAnsi="Tahoma" w:cs="Tahoma"/>
          <w:sz w:val="24"/>
          <w:szCs w:val="24"/>
        </w:rPr>
        <w:t>and economic productivity gains (MoH, 2017).</w:t>
      </w:r>
      <w:r w:rsidR="0090699B" w:rsidRPr="00495F0A">
        <w:rPr>
          <w:rFonts w:ascii="Tahoma" w:hAnsi="Tahoma" w:cs="Tahoma"/>
          <w:sz w:val="24"/>
          <w:szCs w:val="24"/>
        </w:rPr>
        <w:t xml:space="preserve"> </w:t>
      </w:r>
    </w:p>
    <w:p w14:paraId="6539017C" w14:textId="77777777" w:rsidR="00253620" w:rsidRDefault="005D31DB" w:rsidP="009814F3">
      <w:pPr>
        <w:spacing w:line="360" w:lineRule="auto"/>
        <w:jc w:val="both"/>
        <w:rPr>
          <w:rFonts w:ascii="Tahoma" w:hAnsi="Tahoma" w:cs="Tahoma"/>
          <w:b/>
          <w:sz w:val="24"/>
          <w:szCs w:val="24"/>
        </w:rPr>
      </w:pPr>
      <w:r>
        <w:rPr>
          <w:rFonts w:ascii="Tahoma" w:hAnsi="Tahoma" w:cs="Tahoma"/>
          <w:b/>
          <w:sz w:val="24"/>
          <w:szCs w:val="24"/>
        </w:rPr>
        <w:t>Figure 1</w:t>
      </w:r>
      <w:r w:rsidR="00BB25FB">
        <w:rPr>
          <w:rFonts w:ascii="Tahoma" w:hAnsi="Tahoma" w:cs="Tahoma"/>
          <w:b/>
          <w:sz w:val="24"/>
          <w:szCs w:val="24"/>
        </w:rPr>
        <w:t>: Status core scenario versus improved scenario</w:t>
      </w:r>
    </w:p>
    <w:p w14:paraId="56FAE7E8" w14:textId="77777777" w:rsidR="00253620" w:rsidRDefault="00253620" w:rsidP="009814F3">
      <w:pPr>
        <w:spacing w:line="360" w:lineRule="auto"/>
        <w:jc w:val="both"/>
        <w:rPr>
          <w:rFonts w:ascii="Tahoma" w:hAnsi="Tahoma" w:cs="Tahoma"/>
          <w:b/>
          <w:sz w:val="24"/>
          <w:szCs w:val="24"/>
        </w:rPr>
      </w:pPr>
      <w:r>
        <w:rPr>
          <w:noProof/>
          <w:lang w:val="x-none" w:eastAsia="x-none"/>
        </w:rPr>
        <w:drawing>
          <wp:inline distT="0" distB="0" distL="0" distR="0" wp14:anchorId="1EF49EF3" wp14:editId="2982A014">
            <wp:extent cx="6238076" cy="182010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52638" cy="1824355"/>
                    </a:xfrm>
                    <a:prstGeom prst="rect">
                      <a:avLst/>
                    </a:prstGeom>
                  </pic:spPr>
                </pic:pic>
              </a:graphicData>
            </a:graphic>
          </wp:inline>
        </w:drawing>
      </w:r>
    </w:p>
    <w:p w14:paraId="4DBFBC17" w14:textId="2C139E1D" w:rsidR="000D4551" w:rsidRPr="008B1298" w:rsidRDefault="000D4551" w:rsidP="009814F3">
      <w:pPr>
        <w:spacing w:line="360" w:lineRule="auto"/>
        <w:jc w:val="both"/>
        <w:rPr>
          <w:rFonts w:ascii="Tahoma" w:hAnsi="Tahoma" w:cs="Tahoma"/>
          <w:b/>
          <w:sz w:val="24"/>
          <w:szCs w:val="24"/>
        </w:rPr>
      </w:pPr>
      <w:r w:rsidRPr="008B1298">
        <w:rPr>
          <w:rFonts w:ascii="Tahoma" w:hAnsi="Tahoma" w:cs="Tahoma"/>
          <w:b/>
          <w:sz w:val="24"/>
          <w:szCs w:val="24"/>
        </w:rPr>
        <w:lastRenderedPageBreak/>
        <w:t xml:space="preserve">Step </w:t>
      </w:r>
      <w:r w:rsidR="0090104F">
        <w:rPr>
          <w:rFonts w:ascii="Tahoma" w:hAnsi="Tahoma" w:cs="Tahoma"/>
          <w:b/>
          <w:sz w:val="24"/>
          <w:szCs w:val="24"/>
        </w:rPr>
        <w:t>5</w:t>
      </w:r>
      <w:r w:rsidRPr="008B1298">
        <w:rPr>
          <w:rFonts w:ascii="Tahoma" w:hAnsi="Tahoma" w:cs="Tahoma"/>
          <w:b/>
          <w:sz w:val="24"/>
          <w:szCs w:val="24"/>
        </w:rPr>
        <w:t>- Stakeholder consultations</w:t>
      </w:r>
    </w:p>
    <w:p w14:paraId="4F9FAA67" w14:textId="77777777" w:rsidR="00B24739" w:rsidRPr="0073652D" w:rsidRDefault="001173D6" w:rsidP="00495F0A">
      <w:pPr>
        <w:spacing w:line="276" w:lineRule="auto"/>
        <w:jc w:val="both"/>
        <w:rPr>
          <w:rFonts w:ascii="Tahoma" w:hAnsi="Tahoma" w:cs="Tahoma"/>
          <w:sz w:val="24"/>
          <w:szCs w:val="24"/>
        </w:rPr>
      </w:pPr>
      <w:r w:rsidRPr="0073652D">
        <w:rPr>
          <w:rFonts w:ascii="Tahoma" w:hAnsi="Tahoma" w:cs="Tahoma"/>
          <w:sz w:val="24"/>
          <w:szCs w:val="24"/>
        </w:rPr>
        <w:t xml:space="preserve">The process of consultation to </w:t>
      </w:r>
      <w:r w:rsidR="00B24739" w:rsidRPr="00495F0A">
        <w:rPr>
          <w:rFonts w:ascii="Tahoma" w:hAnsi="Tahoma" w:cs="Tahoma"/>
          <w:sz w:val="24"/>
          <w:szCs w:val="24"/>
        </w:rPr>
        <w:t>review</w:t>
      </w:r>
      <w:r w:rsidRPr="0073652D">
        <w:rPr>
          <w:rFonts w:ascii="Tahoma" w:hAnsi="Tahoma" w:cs="Tahoma"/>
          <w:sz w:val="24"/>
          <w:szCs w:val="24"/>
        </w:rPr>
        <w:t xml:space="preserve"> the Food and Drugs Act Cap 303 </w:t>
      </w:r>
      <w:r w:rsidRPr="00495F0A">
        <w:rPr>
          <w:rFonts w:ascii="Tahoma" w:hAnsi="Tahoma" w:cs="Tahoma"/>
          <w:sz w:val="24"/>
          <w:szCs w:val="24"/>
        </w:rPr>
        <w:t>commenced</w:t>
      </w:r>
      <w:r w:rsidRPr="0073652D">
        <w:rPr>
          <w:rFonts w:ascii="Tahoma" w:hAnsi="Tahoma" w:cs="Tahoma"/>
          <w:sz w:val="24"/>
          <w:szCs w:val="24"/>
        </w:rPr>
        <w:t xml:space="preserve"> in 2012</w:t>
      </w:r>
      <w:r w:rsidR="00B24739" w:rsidRPr="00495F0A">
        <w:rPr>
          <w:rFonts w:ascii="Tahoma" w:hAnsi="Tahoma" w:cs="Tahoma"/>
          <w:sz w:val="24"/>
          <w:szCs w:val="24"/>
        </w:rPr>
        <w:t>. A te</w:t>
      </w:r>
      <w:r w:rsidRPr="00495F0A">
        <w:rPr>
          <w:rFonts w:ascii="Tahoma" w:hAnsi="Tahoma" w:cs="Tahoma"/>
          <w:sz w:val="24"/>
          <w:szCs w:val="24"/>
        </w:rPr>
        <w:t>chnical committee</w:t>
      </w:r>
      <w:r w:rsidR="00B24739" w:rsidRPr="00495F0A">
        <w:rPr>
          <w:rFonts w:ascii="Tahoma" w:hAnsi="Tahoma" w:cs="Tahoma"/>
          <w:sz w:val="24"/>
          <w:szCs w:val="24"/>
        </w:rPr>
        <w:t xml:space="preserve"> was constituted</w:t>
      </w:r>
      <w:r w:rsidR="00B24739" w:rsidRPr="0073652D">
        <w:rPr>
          <w:rFonts w:ascii="Tahoma" w:hAnsi="Tahoma" w:cs="Tahoma"/>
          <w:sz w:val="24"/>
          <w:szCs w:val="24"/>
        </w:rPr>
        <w:t xml:space="preserve"> to spearhead the review.</w:t>
      </w:r>
      <w:r w:rsidRPr="0073652D">
        <w:rPr>
          <w:rFonts w:ascii="Tahoma" w:hAnsi="Tahoma" w:cs="Tahoma"/>
          <w:sz w:val="24"/>
          <w:szCs w:val="24"/>
        </w:rPr>
        <w:t xml:space="preserve"> </w:t>
      </w:r>
      <w:r w:rsidR="00B24739" w:rsidRPr="0073652D">
        <w:rPr>
          <w:rFonts w:ascii="Tahoma" w:hAnsi="Tahoma" w:cs="Tahoma"/>
          <w:sz w:val="24"/>
          <w:szCs w:val="24"/>
        </w:rPr>
        <w:t>Consultations took the form of advisory groups, technical committee, stakeholder consultative meetings</w:t>
      </w:r>
      <w:r w:rsidR="00A032B2" w:rsidRPr="00495F0A">
        <w:rPr>
          <w:rFonts w:ascii="Tahoma" w:hAnsi="Tahoma" w:cs="Tahoma"/>
          <w:sz w:val="24"/>
          <w:szCs w:val="24"/>
        </w:rPr>
        <w:t>, informal consultation and circulation for comments.</w:t>
      </w:r>
    </w:p>
    <w:p w14:paraId="7DD865D8" w14:textId="63A7993D" w:rsidR="00EE32BA" w:rsidRPr="00495F0A" w:rsidRDefault="00EE32BA" w:rsidP="00495F0A">
      <w:pPr>
        <w:spacing w:line="276" w:lineRule="auto"/>
        <w:jc w:val="both"/>
        <w:rPr>
          <w:rFonts w:ascii="Tahoma" w:hAnsi="Tahoma" w:cs="Tahoma"/>
          <w:sz w:val="24"/>
          <w:szCs w:val="24"/>
        </w:rPr>
      </w:pPr>
      <w:r w:rsidRPr="00495F0A">
        <w:rPr>
          <w:rFonts w:ascii="Tahoma" w:hAnsi="Tahoma" w:cs="Tahoma"/>
          <w:sz w:val="24"/>
          <w:szCs w:val="24"/>
        </w:rPr>
        <w:t xml:space="preserve">A total of </w:t>
      </w:r>
      <w:r w:rsidR="001173D6" w:rsidRPr="00495F0A">
        <w:rPr>
          <w:rFonts w:ascii="Tahoma" w:hAnsi="Tahoma" w:cs="Tahoma"/>
          <w:sz w:val="24"/>
          <w:szCs w:val="24"/>
        </w:rPr>
        <w:t>s</w:t>
      </w:r>
      <w:r w:rsidR="00153B6D" w:rsidRPr="00495F0A">
        <w:rPr>
          <w:rFonts w:ascii="Tahoma" w:hAnsi="Tahoma" w:cs="Tahoma"/>
          <w:sz w:val="24"/>
          <w:szCs w:val="24"/>
        </w:rPr>
        <w:t>even</w:t>
      </w:r>
      <w:r w:rsidR="001173D6" w:rsidRPr="00495F0A">
        <w:rPr>
          <w:rFonts w:ascii="Tahoma" w:hAnsi="Tahoma" w:cs="Tahoma"/>
          <w:sz w:val="24"/>
          <w:szCs w:val="24"/>
        </w:rPr>
        <w:t xml:space="preserve"> </w:t>
      </w:r>
      <w:r w:rsidRPr="00495F0A">
        <w:rPr>
          <w:rFonts w:ascii="Tahoma" w:hAnsi="Tahoma" w:cs="Tahoma"/>
          <w:sz w:val="24"/>
          <w:szCs w:val="24"/>
        </w:rPr>
        <w:t>(</w:t>
      </w:r>
      <w:r w:rsidR="00153B6D" w:rsidRPr="00495F0A">
        <w:rPr>
          <w:rFonts w:ascii="Tahoma" w:hAnsi="Tahoma" w:cs="Tahoma"/>
          <w:sz w:val="24"/>
          <w:szCs w:val="24"/>
        </w:rPr>
        <w:t>7</w:t>
      </w:r>
      <w:r w:rsidRPr="00495F0A">
        <w:rPr>
          <w:rFonts w:ascii="Tahoma" w:hAnsi="Tahoma" w:cs="Tahoma"/>
          <w:sz w:val="24"/>
          <w:szCs w:val="24"/>
        </w:rPr>
        <w:t xml:space="preserve">) consultative meetings have since been </w:t>
      </w:r>
      <w:r w:rsidR="00733650" w:rsidRPr="00495F0A">
        <w:rPr>
          <w:rFonts w:ascii="Tahoma" w:hAnsi="Tahoma" w:cs="Tahoma"/>
          <w:sz w:val="24"/>
          <w:szCs w:val="24"/>
        </w:rPr>
        <w:t xml:space="preserve">held </w:t>
      </w:r>
      <w:r w:rsidRPr="00495F0A">
        <w:rPr>
          <w:rFonts w:ascii="Tahoma" w:hAnsi="Tahoma" w:cs="Tahoma"/>
          <w:sz w:val="24"/>
          <w:szCs w:val="24"/>
        </w:rPr>
        <w:t xml:space="preserve">with stakeholders </w:t>
      </w:r>
      <w:r w:rsidR="00B50498" w:rsidRPr="00495F0A">
        <w:rPr>
          <w:rFonts w:ascii="Tahoma" w:hAnsi="Tahoma" w:cs="Tahoma"/>
          <w:sz w:val="24"/>
          <w:szCs w:val="24"/>
        </w:rPr>
        <w:t>from government</w:t>
      </w:r>
      <w:r w:rsidR="001173D6" w:rsidRPr="00495F0A">
        <w:rPr>
          <w:rFonts w:ascii="Tahoma" w:hAnsi="Tahoma" w:cs="Tahoma"/>
          <w:sz w:val="24"/>
          <w:szCs w:val="24"/>
        </w:rPr>
        <w:t xml:space="preserve"> institutions (regulatory agencies and Ministries)</w:t>
      </w:r>
      <w:r w:rsidR="00153B6D" w:rsidRPr="00495F0A">
        <w:rPr>
          <w:rFonts w:ascii="Tahoma" w:hAnsi="Tahoma" w:cs="Tahoma"/>
          <w:sz w:val="24"/>
          <w:szCs w:val="24"/>
        </w:rPr>
        <w:t>, academia, research</w:t>
      </w:r>
      <w:r w:rsidR="001173D6" w:rsidRPr="00495F0A">
        <w:rPr>
          <w:rFonts w:ascii="Tahoma" w:hAnsi="Tahoma" w:cs="Tahoma"/>
          <w:sz w:val="24"/>
          <w:szCs w:val="24"/>
        </w:rPr>
        <w:t xml:space="preserve"> and business </w:t>
      </w:r>
      <w:r w:rsidR="00B50498" w:rsidRPr="00495F0A">
        <w:rPr>
          <w:rFonts w:ascii="Tahoma" w:hAnsi="Tahoma" w:cs="Tahoma"/>
          <w:sz w:val="24"/>
          <w:szCs w:val="24"/>
        </w:rPr>
        <w:t>organizations</w:t>
      </w:r>
      <w:r w:rsidR="00153B6D" w:rsidRPr="00495F0A">
        <w:rPr>
          <w:rFonts w:ascii="Tahoma" w:hAnsi="Tahoma" w:cs="Tahoma"/>
          <w:sz w:val="24"/>
          <w:szCs w:val="24"/>
        </w:rPr>
        <w:t xml:space="preserve">. </w:t>
      </w:r>
      <w:r w:rsidR="001173D6" w:rsidRPr="00495F0A">
        <w:rPr>
          <w:rFonts w:ascii="Tahoma" w:hAnsi="Tahoma" w:cs="Tahoma"/>
          <w:sz w:val="24"/>
          <w:szCs w:val="24"/>
        </w:rPr>
        <w:t xml:space="preserve">The </w:t>
      </w:r>
      <w:r w:rsidR="00153B6D" w:rsidRPr="00495F0A">
        <w:rPr>
          <w:rFonts w:ascii="Tahoma" w:hAnsi="Tahoma" w:cs="Tahoma"/>
          <w:sz w:val="24"/>
          <w:szCs w:val="24"/>
        </w:rPr>
        <w:t>list of institutions</w:t>
      </w:r>
      <w:r w:rsidR="00B24739" w:rsidRPr="00495F0A">
        <w:rPr>
          <w:rFonts w:ascii="Tahoma" w:hAnsi="Tahoma" w:cs="Tahoma"/>
          <w:sz w:val="24"/>
          <w:szCs w:val="24"/>
        </w:rPr>
        <w:t xml:space="preserve"> consulted</w:t>
      </w:r>
      <w:r w:rsidR="00153B6D" w:rsidRPr="00495F0A">
        <w:rPr>
          <w:rFonts w:ascii="Tahoma" w:hAnsi="Tahoma" w:cs="Tahoma"/>
          <w:sz w:val="24"/>
          <w:szCs w:val="24"/>
        </w:rPr>
        <w:t xml:space="preserve"> is</w:t>
      </w:r>
      <w:r w:rsidR="001173D6" w:rsidRPr="00495F0A">
        <w:rPr>
          <w:rFonts w:ascii="Tahoma" w:hAnsi="Tahoma" w:cs="Tahoma"/>
          <w:sz w:val="24"/>
          <w:szCs w:val="24"/>
        </w:rPr>
        <w:t xml:space="preserve"> </w:t>
      </w:r>
      <w:r w:rsidR="003D7FEF" w:rsidRPr="00495F0A">
        <w:rPr>
          <w:rFonts w:ascii="Tahoma" w:hAnsi="Tahoma" w:cs="Tahoma"/>
          <w:sz w:val="24"/>
          <w:szCs w:val="24"/>
        </w:rPr>
        <w:t>attached in the annexes.</w:t>
      </w:r>
    </w:p>
    <w:p w14:paraId="0B39489F" w14:textId="77777777" w:rsidR="00B24739" w:rsidRPr="00495F0A" w:rsidRDefault="00B24739" w:rsidP="00495F0A">
      <w:pPr>
        <w:spacing w:line="276" w:lineRule="auto"/>
        <w:jc w:val="both"/>
        <w:rPr>
          <w:rFonts w:ascii="Tahoma" w:hAnsi="Tahoma" w:cs="Tahoma"/>
          <w:sz w:val="24"/>
          <w:szCs w:val="24"/>
        </w:rPr>
      </w:pPr>
      <w:r w:rsidRPr="00495F0A">
        <w:rPr>
          <w:rFonts w:ascii="Tahoma" w:hAnsi="Tahoma" w:cs="Tahoma"/>
          <w:sz w:val="24"/>
          <w:szCs w:val="24"/>
        </w:rPr>
        <w:t>The Bill has also been discussed in the National Codex Committee which is co-chaired by the Ministries of Agriculture and Livestock and Fisheries. Inputs from this committee which oversees issues of food safety in the country have since been considered for inclusion in the revision process.</w:t>
      </w:r>
    </w:p>
    <w:p w14:paraId="36ABBBA4" w14:textId="7F6D2A0B" w:rsidR="00B24739" w:rsidRPr="00495F0A" w:rsidRDefault="0073652D" w:rsidP="00495F0A">
      <w:pPr>
        <w:spacing w:line="276" w:lineRule="auto"/>
        <w:jc w:val="both"/>
        <w:rPr>
          <w:rFonts w:ascii="Tahoma" w:hAnsi="Tahoma" w:cs="Tahoma"/>
          <w:sz w:val="24"/>
          <w:szCs w:val="24"/>
        </w:rPr>
      </w:pPr>
      <w:r>
        <w:rPr>
          <w:rFonts w:ascii="Tahoma" w:hAnsi="Tahoma" w:cs="Tahoma"/>
          <w:sz w:val="24"/>
          <w:szCs w:val="24"/>
        </w:rPr>
        <w:t xml:space="preserve">Furthermore, the </w:t>
      </w:r>
      <w:r w:rsidR="00B24739" w:rsidRPr="00495F0A">
        <w:rPr>
          <w:rFonts w:ascii="Tahoma" w:hAnsi="Tahoma" w:cs="Tahoma"/>
          <w:sz w:val="24"/>
          <w:szCs w:val="24"/>
        </w:rPr>
        <w:t>Bill circulated to Provincial Environmental Health Officers for dissemination and obtaining comments from the districts and lower levels. This was also done for the major local authorities.</w:t>
      </w:r>
    </w:p>
    <w:p w14:paraId="7FDA2F5F" w14:textId="0699F2D9" w:rsidR="00495845" w:rsidRDefault="00B24739" w:rsidP="00495F0A">
      <w:pPr>
        <w:spacing w:line="276" w:lineRule="auto"/>
        <w:jc w:val="both"/>
        <w:rPr>
          <w:rFonts w:ascii="Tahoma" w:hAnsi="Tahoma" w:cs="Tahoma"/>
          <w:sz w:val="24"/>
          <w:szCs w:val="24"/>
        </w:rPr>
      </w:pPr>
      <w:r w:rsidRPr="00495F0A">
        <w:rPr>
          <w:rFonts w:ascii="Tahoma" w:hAnsi="Tahoma" w:cs="Tahoma"/>
          <w:sz w:val="24"/>
          <w:szCs w:val="24"/>
        </w:rPr>
        <w:t>In addition, a Cabinet memorandum was circulated to all Ministries for comments as per government procedure with all comments received and noted during subsequent follow-up meetings held.</w:t>
      </w:r>
    </w:p>
    <w:p w14:paraId="08BFFCBE" w14:textId="130B2EE3" w:rsidR="00495845" w:rsidRPr="00495F0A" w:rsidRDefault="00495845" w:rsidP="00495F0A">
      <w:pPr>
        <w:spacing w:line="276" w:lineRule="auto"/>
        <w:jc w:val="both"/>
        <w:rPr>
          <w:rFonts w:ascii="Tahoma" w:hAnsi="Tahoma" w:cs="Tahoma"/>
          <w:sz w:val="24"/>
          <w:szCs w:val="24"/>
        </w:rPr>
      </w:pPr>
      <w:r>
        <w:rPr>
          <w:rFonts w:ascii="Tahoma" w:hAnsi="Tahoma" w:cs="Tahoma"/>
          <w:sz w:val="24"/>
          <w:szCs w:val="24"/>
        </w:rPr>
        <w:t xml:space="preserve"> The summary of the key issues discussed in the consultative meetings are provided in table 2 below:</w:t>
      </w:r>
    </w:p>
    <w:p w14:paraId="0973D7C2" w14:textId="77777777" w:rsidR="00153B6D" w:rsidRPr="00495F0A" w:rsidRDefault="00153B6D" w:rsidP="00495F0A">
      <w:pPr>
        <w:spacing w:line="276" w:lineRule="auto"/>
        <w:jc w:val="both"/>
        <w:rPr>
          <w:rFonts w:ascii="Tahoma" w:hAnsi="Tahoma" w:cs="Tahoma"/>
          <w:sz w:val="24"/>
          <w:szCs w:val="24"/>
        </w:rPr>
      </w:pPr>
    </w:p>
    <w:p w14:paraId="3C28F422" w14:textId="77777777" w:rsidR="00153B6D" w:rsidRPr="00495F0A" w:rsidRDefault="00153B6D" w:rsidP="00495F0A">
      <w:pPr>
        <w:spacing w:line="276" w:lineRule="auto"/>
        <w:jc w:val="both"/>
        <w:rPr>
          <w:rFonts w:ascii="Tahoma" w:hAnsi="Tahoma" w:cs="Tahoma"/>
          <w:sz w:val="24"/>
          <w:szCs w:val="24"/>
        </w:rPr>
      </w:pPr>
    </w:p>
    <w:p w14:paraId="0A2AA135" w14:textId="77777777" w:rsidR="00F950E9" w:rsidRDefault="00F950E9" w:rsidP="003F5427">
      <w:pPr>
        <w:spacing w:line="360" w:lineRule="auto"/>
        <w:jc w:val="both"/>
        <w:rPr>
          <w:rFonts w:ascii="Tahoma" w:hAnsi="Tahoma" w:cs="Tahoma"/>
          <w:b/>
          <w:sz w:val="24"/>
          <w:szCs w:val="24"/>
        </w:rPr>
        <w:sectPr w:rsidR="00F950E9" w:rsidSect="00351BFA">
          <w:pgSz w:w="12240" w:h="15840"/>
          <w:pgMar w:top="1440" w:right="1440" w:bottom="1440" w:left="1980" w:header="720" w:footer="720" w:gutter="0"/>
          <w:cols w:space="720"/>
          <w:docGrid w:linePitch="360"/>
        </w:sectPr>
      </w:pPr>
    </w:p>
    <w:p w14:paraId="20773477" w14:textId="5E3094E4" w:rsidR="003F5427" w:rsidRPr="003F5427" w:rsidRDefault="00495845" w:rsidP="003F5427">
      <w:pPr>
        <w:spacing w:line="360" w:lineRule="auto"/>
        <w:jc w:val="both"/>
        <w:rPr>
          <w:rFonts w:ascii="Tahoma" w:hAnsi="Tahoma" w:cs="Tahoma"/>
          <w:b/>
          <w:sz w:val="24"/>
          <w:szCs w:val="24"/>
        </w:rPr>
      </w:pPr>
      <w:r>
        <w:rPr>
          <w:rFonts w:ascii="Tahoma" w:hAnsi="Tahoma" w:cs="Tahoma"/>
          <w:b/>
          <w:sz w:val="24"/>
          <w:szCs w:val="24"/>
        </w:rPr>
        <w:lastRenderedPageBreak/>
        <w:t xml:space="preserve">Table 2: </w:t>
      </w:r>
      <w:r w:rsidR="003F5427">
        <w:rPr>
          <w:rFonts w:ascii="Tahoma" w:hAnsi="Tahoma" w:cs="Tahoma"/>
          <w:b/>
          <w:sz w:val="24"/>
          <w:szCs w:val="24"/>
        </w:rPr>
        <w:t>Issues raised from the meetings can be summarised in the following table:</w:t>
      </w:r>
    </w:p>
    <w:tbl>
      <w:tblPr>
        <w:tblStyle w:val="TableGrid"/>
        <w:tblW w:w="13500" w:type="dxa"/>
        <w:tblInd w:w="-432" w:type="dxa"/>
        <w:tblLook w:val="04A0" w:firstRow="1" w:lastRow="0" w:firstColumn="1" w:lastColumn="0" w:noHBand="0" w:noVBand="1"/>
      </w:tblPr>
      <w:tblGrid>
        <w:gridCol w:w="1163"/>
        <w:gridCol w:w="2257"/>
        <w:gridCol w:w="6030"/>
        <w:gridCol w:w="4050"/>
      </w:tblGrid>
      <w:tr w:rsidR="00843CA9" w14:paraId="0462D9BD" w14:textId="77777777" w:rsidTr="00495F0A">
        <w:tc>
          <w:tcPr>
            <w:tcW w:w="1163" w:type="dxa"/>
          </w:tcPr>
          <w:p w14:paraId="18247447" w14:textId="77777777" w:rsidR="003F5427" w:rsidRPr="002301DA" w:rsidRDefault="003F5427" w:rsidP="00B75829">
            <w:pPr>
              <w:spacing w:line="360" w:lineRule="auto"/>
              <w:jc w:val="both"/>
              <w:rPr>
                <w:rFonts w:ascii="Tahoma" w:hAnsi="Tahoma" w:cs="Tahoma"/>
                <w:b/>
                <w:sz w:val="24"/>
                <w:szCs w:val="24"/>
              </w:rPr>
            </w:pPr>
            <w:r w:rsidRPr="002301DA">
              <w:rPr>
                <w:rFonts w:ascii="Tahoma" w:hAnsi="Tahoma" w:cs="Tahoma"/>
                <w:b/>
                <w:sz w:val="24"/>
                <w:szCs w:val="24"/>
              </w:rPr>
              <w:t>S/N</w:t>
            </w:r>
          </w:p>
        </w:tc>
        <w:tc>
          <w:tcPr>
            <w:tcW w:w="2257" w:type="dxa"/>
          </w:tcPr>
          <w:p w14:paraId="498D805D" w14:textId="77777777" w:rsidR="003F5427" w:rsidRPr="002301DA" w:rsidRDefault="003F5427" w:rsidP="00B75829">
            <w:pPr>
              <w:spacing w:line="360" w:lineRule="auto"/>
              <w:jc w:val="both"/>
              <w:rPr>
                <w:rFonts w:ascii="Tahoma" w:hAnsi="Tahoma" w:cs="Tahoma"/>
                <w:b/>
                <w:sz w:val="24"/>
                <w:szCs w:val="24"/>
              </w:rPr>
            </w:pPr>
            <w:r w:rsidRPr="002301DA">
              <w:rPr>
                <w:rFonts w:ascii="Tahoma" w:hAnsi="Tahoma" w:cs="Tahoma"/>
                <w:b/>
                <w:sz w:val="24"/>
                <w:szCs w:val="24"/>
              </w:rPr>
              <w:t>MEETING</w:t>
            </w:r>
          </w:p>
        </w:tc>
        <w:tc>
          <w:tcPr>
            <w:tcW w:w="6030" w:type="dxa"/>
          </w:tcPr>
          <w:p w14:paraId="54824EF1" w14:textId="77777777" w:rsidR="003F5427" w:rsidRPr="002301DA" w:rsidRDefault="003F5427" w:rsidP="00B75829">
            <w:pPr>
              <w:spacing w:line="360" w:lineRule="auto"/>
              <w:jc w:val="both"/>
              <w:rPr>
                <w:rFonts w:ascii="Tahoma" w:hAnsi="Tahoma" w:cs="Tahoma"/>
                <w:b/>
                <w:sz w:val="24"/>
                <w:szCs w:val="24"/>
              </w:rPr>
            </w:pPr>
            <w:r w:rsidRPr="002301DA">
              <w:rPr>
                <w:rFonts w:ascii="Tahoma" w:hAnsi="Tahoma" w:cs="Tahoma"/>
                <w:b/>
                <w:sz w:val="24"/>
                <w:szCs w:val="24"/>
              </w:rPr>
              <w:t>ISSUES RAISED</w:t>
            </w:r>
          </w:p>
        </w:tc>
        <w:tc>
          <w:tcPr>
            <w:tcW w:w="4050" w:type="dxa"/>
          </w:tcPr>
          <w:p w14:paraId="261B679E" w14:textId="77777777" w:rsidR="003F5427" w:rsidRPr="002301DA" w:rsidRDefault="003F5427" w:rsidP="00B75829">
            <w:pPr>
              <w:spacing w:line="360" w:lineRule="auto"/>
              <w:jc w:val="both"/>
              <w:rPr>
                <w:rFonts w:ascii="Tahoma" w:hAnsi="Tahoma" w:cs="Tahoma"/>
                <w:b/>
                <w:sz w:val="24"/>
                <w:szCs w:val="24"/>
              </w:rPr>
            </w:pPr>
            <w:r w:rsidRPr="002301DA">
              <w:rPr>
                <w:rFonts w:ascii="Tahoma" w:hAnsi="Tahoma" w:cs="Tahoma"/>
                <w:b/>
                <w:sz w:val="24"/>
                <w:szCs w:val="24"/>
              </w:rPr>
              <w:t>ACTION TAKEN</w:t>
            </w:r>
          </w:p>
        </w:tc>
      </w:tr>
      <w:tr w:rsidR="00843CA9" w14:paraId="5AA12C35" w14:textId="77777777" w:rsidTr="00495F0A">
        <w:tc>
          <w:tcPr>
            <w:tcW w:w="1163" w:type="dxa"/>
          </w:tcPr>
          <w:p w14:paraId="5F47EA1F" w14:textId="77777777" w:rsidR="003F5427" w:rsidRDefault="003F5427" w:rsidP="00B75829">
            <w:pPr>
              <w:spacing w:line="360" w:lineRule="auto"/>
              <w:jc w:val="both"/>
              <w:rPr>
                <w:rFonts w:ascii="Tahoma" w:hAnsi="Tahoma" w:cs="Tahoma"/>
                <w:sz w:val="24"/>
                <w:szCs w:val="24"/>
              </w:rPr>
            </w:pPr>
            <w:r>
              <w:rPr>
                <w:rFonts w:ascii="Tahoma" w:hAnsi="Tahoma" w:cs="Tahoma"/>
                <w:sz w:val="24"/>
                <w:szCs w:val="24"/>
              </w:rPr>
              <w:t>1</w:t>
            </w:r>
            <w:r w:rsidR="00E21052">
              <w:rPr>
                <w:rFonts w:ascii="Tahoma" w:hAnsi="Tahoma" w:cs="Tahoma"/>
                <w:sz w:val="24"/>
                <w:szCs w:val="24"/>
              </w:rPr>
              <w:t>.</w:t>
            </w:r>
          </w:p>
        </w:tc>
        <w:tc>
          <w:tcPr>
            <w:tcW w:w="2257" w:type="dxa"/>
          </w:tcPr>
          <w:p w14:paraId="64ED8585" w14:textId="77777777" w:rsidR="003F5427" w:rsidRDefault="003F5427" w:rsidP="00B75829">
            <w:pPr>
              <w:spacing w:line="360" w:lineRule="auto"/>
              <w:jc w:val="both"/>
              <w:rPr>
                <w:rFonts w:ascii="Tahoma" w:hAnsi="Tahoma" w:cs="Tahoma"/>
                <w:sz w:val="24"/>
                <w:szCs w:val="24"/>
              </w:rPr>
            </w:pPr>
            <w:r>
              <w:rPr>
                <w:rFonts w:ascii="Tahoma" w:hAnsi="Tahoma" w:cs="Tahoma"/>
                <w:sz w:val="24"/>
                <w:szCs w:val="24"/>
              </w:rPr>
              <w:t>Manchi</w:t>
            </w:r>
            <w:r w:rsidR="007B0F98">
              <w:rPr>
                <w:rFonts w:ascii="Tahoma" w:hAnsi="Tahoma" w:cs="Tahoma"/>
                <w:sz w:val="24"/>
                <w:szCs w:val="24"/>
              </w:rPr>
              <w:t>n</w:t>
            </w:r>
            <w:r>
              <w:rPr>
                <w:rFonts w:ascii="Tahoma" w:hAnsi="Tahoma" w:cs="Tahoma"/>
                <w:sz w:val="24"/>
                <w:szCs w:val="24"/>
              </w:rPr>
              <w:t>chi</w:t>
            </w:r>
            <w:r w:rsidR="00AD5230">
              <w:rPr>
                <w:rFonts w:ascii="Tahoma" w:hAnsi="Tahoma" w:cs="Tahoma"/>
                <w:sz w:val="24"/>
                <w:szCs w:val="24"/>
              </w:rPr>
              <w:t xml:space="preserve"> Bay</w:t>
            </w:r>
            <w:r>
              <w:rPr>
                <w:rFonts w:ascii="Tahoma" w:hAnsi="Tahoma" w:cs="Tahoma"/>
                <w:sz w:val="24"/>
                <w:szCs w:val="24"/>
              </w:rPr>
              <w:t xml:space="preserve"> Meeting- 2012</w:t>
            </w:r>
          </w:p>
        </w:tc>
        <w:tc>
          <w:tcPr>
            <w:tcW w:w="6030" w:type="dxa"/>
          </w:tcPr>
          <w:p w14:paraId="07282C7E" w14:textId="3D1CFB5E" w:rsidR="003F5427" w:rsidRPr="00283306" w:rsidRDefault="00283306" w:rsidP="00283306">
            <w:pPr>
              <w:pStyle w:val="ListParagraph"/>
              <w:numPr>
                <w:ilvl w:val="0"/>
                <w:numId w:val="34"/>
              </w:numPr>
              <w:spacing w:line="360" w:lineRule="auto"/>
              <w:jc w:val="both"/>
              <w:rPr>
                <w:rFonts w:ascii="Tahoma" w:hAnsi="Tahoma" w:cs="Tahoma"/>
                <w:sz w:val="24"/>
                <w:szCs w:val="24"/>
              </w:rPr>
            </w:pPr>
            <w:r w:rsidRPr="00283306">
              <w:rPr>
                <w:rFonts w:ascii="Tahoma" w:hAnsi="Tahoma" w:cs="Tahoma"/>
                <w:sz w:val="24"/>
                <w:szCs w:val="24"/>
              </w:rPr>
              <w:t>Justifications for</w:t>
            </w:r>
            <w:r w:rsidR="00A05798">
              <w:rPr>
                <w:rFonts w:ascii="Tahoma" w:hAnsi="Tahoma" w:cs="Tahoma"/>
                <w:sz w:val="24"/>
                <w:szCs w:val="24"/>
              </w:rPr>
              <w:t xml:space="preserve"> the</w:t>
            </w:r>
            <w:r w:rsidRPr="00283306">
              <w:rPr>
                <w:rFonts w:ascii="Tahoma" w:hAnsi="Tahoma" w:cs="Tahoma"/>
                <w:sz w:val="24"/>
                <w:szCs w:val="24"/>
              </w:rPr>
              <w:t xml:space="preserve"> amendment of the Food and Drugs Act</w:t>
            </w:r>
            <w:r w:rsidR="00A05798">
              <w:rPr>
                <w:rFonts w:ascii="Tahoma" w:hAnsi="Tahoma" w:cs="Tahoma"/>
                <w:sz w:val="24"/>
                <w:szCs w:val="24"/>
              </w:rPr>
              <w:t xml:space="preserve"> Cap 303</w:t>
            </w:r>
          </w:p>
          <w:p w14:paraId="71C9DBD8" w14:textId="1251DB44" w:rsidR="00283306" w:rsidRDefault="00283306" w:rsidP="00F950E9">
            <w:pPr>
              <w:spacing w:line="360" w:lineRule="auto"/>
              <w:jc w:val="both"/>
              <w:rPr>
                <w:rFonts w:ascii="Tahoma" w:hAnsi="Tahoma" w:cs="Tahoma"/>
                <w:sz w:val="24"/>
                <w:szCs w:val="24"/>
              </w:rPr>
            </w:pPr>
            <w:r w:rsidRPr="00283306">
              <w:rPr>
                <w:rFonts w:ascii="Tahoma" w:hAnsi="Tahoma" w:cs="Tahoma"/>
                <w:sz w:val="24"/>
                <w:szCs w:val="24"/>
              </w:rPr>
              <w:tab/>
            </w:r>
          </w:p>
        </w:tc>
        <w:tc>
          <w:tcPr>
            <w:tcW w:w="4050" w:type="dxa"/>
          </w:tcPr>
          <w:p w14:paraId="6803EE91" w14:textId="77777777" w:rsidR="00A05798" w:rsidRPr="00495F0A" w:rsidRDefault="00A05798" w:rsidP="00495F0A">
            <w:pPr>
              <w:spacing w:line="276" w:lineRule="auto"/>
              <w:jc w:val="both"/>
              <w:rPr>
                <w:rFonts w:ascii="Tahoma" w:hAnsi="Tahoma" w:cs="Tahoma"/>
                <w:sz w:val="24"/>
                <w:szCs w:val="24"/>
              </w:rPr>
            </w:pPr>
            <w:r w:rsidRPr="00495F0A">
              <w:rPr>
                <w:rFonts w:ascii="Tahoma" w:hAnsi="Tahoma" w:cs="Tahoma"/>
                <w:sz w:val="24"/>
                <w:szCs w:val="24"/>
              </w:rPr>
              <w:t>Consensus reached that the Food and Drugs Act Cap 303</w:t>
            </w:r>
            <w:r>
              <w:rPr>
                <w:rFonts w:ascii="Tahoma" w:hAnsi="Tahoma" w:cs="Tahoma"/>
                <w:sz w:val="24"/>
                <w:szCs w:val="24"/>
              </w:rPr>
              <w:t xml:space="preserve"> be reviewed.</w:t>
            </w:r>
          </w:p>
          <w:p w14:paraId="7A8D6C6E" w14:textId="13281092" w:rsidR="00283306" w:rsidRPr="00495F0A" w:rsidRDefault="00F950E9" w:rsidP="00495F0A">
            <w:pPr>
              <w:pStyle w:val="ListParagraph"/>
              <w:numPr>
                <w:ilvl w:val="0"/>
                <w:numId w:val="40"/>
              </w:numPr>
              <w:spacing w:line="276" w:lineRule="auto"/>
              <w:jc w:val="both"/>
              <w:rPr>
                <w:rFonts w:ascii="Tahoma" w:hAnsi="Tahoma" w:cs="Tahoma"/>
                <w:sz w:val="24"/>
                <w:szCs w:val="24"/>
              </w:rPr>
            </w:pPr>
            <w:r w:rsidRPr="00495F0A">
              <w:rPr>
                <w:rFonts w:ascii="Tahoma" w:hAnsi="Tahoma" w:cs="Tahoma"/>
                <w:sz w:val="24"/>
                <w:szCs w:val="24"/>
              </w:rPr>
              <w:t xml:space="preserve">Repealing the Act without replacing would create a </w:t>
            </w:r>
            <w:r w:rsidR="00495845" w:rsidRPr="00F950E9">
              <w:rPr>
                <w:rFonts w:ascii="Tahoma" w:hAnsi="Tahoma" w:cs="Tahoma"/>
                <w:sz w:val="24"/>
                <w:szCs w:val="24"/>
              </w:rPr>
              <w:t>vacuum while</w:t>
            </w:r>
            <w:r w:rsidRPr="00495F0A">
              <w:rPr>
                <w:rFonts w:ascii="Tahoma" w:hAnsi="Tahoma" w:cs="Tahoma"/>
                <w:sz w:val="24"/>
                <w:szCs w:val="24"/>
              </w:rPr>
              <w:t xml:space="preserve"> amending will </w:t>
            </w:r>
            <w:r w:rsidR="00495845" w:rsidRPr="00F950E9">
              <w:rPr>
                <w:rFonts w:ascii="Tahoma" w:hAnsi="Tahoma" w:cs="Tahoma"/>
                <w:sz w:val="24"/>
                <w:szCs w:val="24"/>
              </w:rPr>
              <w:t>create</w:t>
            </w:r>
            <w:r w:rsidRPr="00495F0A">
              <w:rPr>
                <w:rFonts w:ascii="Tahoma" w:hAnsi="Tahoma" w:cs="Tahoma"/>
                <w:sz w:val="24"/>
                <w:szCs w:val="24"/>
              </w:rPr>
              <w:t xml:space="preserve"> an opportunity to include new ideas in the Act such as the chemicals, poisons, pesticide and drug residues, contamination with heavy metals and provide an opportunity to review the regulations on salt and milk to include acceptable levels of melamine.</w:t>
            </w:r>
          </w:p>
          <w:p w14:paraId="1E85B47E" w14:textId="77777777" w:rsidR="00F950E9" w:rsidRPr="00495F0A" w:rsidRDefault="00F950E9" w:rsidP="00495F0A">
            <w:pPr>
              <w:pStyle w:val="ListParagraph"/>
              <w:numPr>
                <w:ilvl w:val="0"/>
                <w:numId w:val="40"/>
              </w:numPr>
              <w:spacing w:line="276" w:lineRule="auto"/>
              <w:jc w:val="both"/>
              <w:rPr>
                <w:rFonts w:ascii="Tahoma" w:hAnsi="Tahoma" w:cs="Tahoma"/>
                <w:sz w:val="24"/>
                <w:szCs w:val="24"/>
              </w:rPr>
            </w:pPr>
            <w:r w:rsidRPr="00495F0A">
              <w:rPr>
                <w:rFonts w:ascii="Tahoma" w:hAnsi="Tahoma" w:cs="Tahoma"/>
                <w:sz w:val="24"/>
                <w:szCs w:val="24"/>
              </w:rPr>
              <w:t>Will strengthen the components of food safety laws that are currently not provided for and this will enhance trade locally and internationally,</w:t>
            </w:r>
          </w:p>
          <w:p w14:paraId="0A6A1B6C" w14:textId="77777777" w:rsidR="00F950E9" w:rsidRPr="00495F0A" w:rsidRDefault="00F950E9" w:rsidP="00495F0A">
            <w:pPr>
              <w:pStyle w:val="ListParagraph"/>
              <w:numPr>
                <w:ilvl w:val="0"/>
                <w:numId w:val="40"/>
              </w:numPr>
              <w:spacing w:line="276" w:lineRule="auto"/>
              <w:jc w:val="both"/>
              <w:rPr>
                <w:rFonts w:ascii="Tahoma" w:hAnsi="Tahoma" w:cs="Tahoma"/>
                <w:sz w:val="24"/>
                <w:szCs w:val="24"/>
              </w:rPr>
            </w:pPr>
            <w:r w:rsidRPr="00495F0A">
              <w:rPr>
                <w:rFonts w:ascii="Tahoma" w:hAnsi="Tahoma" w:cs="Tahoma"/>
                <w:sz w:val="24"/>
                <w:szCs w:val="24"/>
              </w:rPr>
              <w:t xml:space="preserve">Repealing the Act will render the regulations obsolete as the F&amp;DA is supported by subsidiary </w:t>
            </w:r>
            <w:r w:rsidRPr="00495F0A">
              <w:rPr>
                <w:rFonts w:ascii="Tahoma" w:hAnsi="Tahoma" w:cs="Tahoma"/>
                <w:sz w:val="24"/>
                <w:szCs w:val="24"/>
              </w:rPr>
              <w:lastRenderedPageBreak/>
              <w:t xml:space="preserve">legislation (regulations) specific to each Food and Drug item, </w:t>
            </w:r>
          </w:p>
          <w:p w14:paraId="23AAA2F4" w14:textId="77777777" w:rsidR="00F950E9" w:rsidRPr="00495F0A" w:rsidRDefault="00F950E9" w:rsidP="00495F0A">
            <w:pPr>
              <w:pStyle w:val="ListParagraph"/>
              <w:numPr>
                <w:ilvl w:val="0"/>
                <w:numId w:val="40"/>
              </w:numPr>
              <w:spacing w:line="276" w:lineRule="auto"/>
              <w:jc w:val="both"/>
              <w:rPr>
                <w:rFonts w:ascii="Tahoma" w:hAnsi="Tahoma" w:cs="Tahoma"/>
                <w:sz w:val="24"/>
                <w:szCs w:val="24"/>
              </w:rPr>
            </w:pPr>
            <w:r w:rsidRPr="00495F0A">
              <w:rPr>
                <w:rFonts w:ascii="Tahoma" w:hAnsi="Tahoma" w:cs="Tahoma"/>
                <w:sz w:val="24"/>
                <w:szCs w:val="24"/>
              </w:rPr>
              <w:t>Issues of food safety and quality are not contained in other legislations as asserted and as such the amendment has been seen as opportunity to include detailed matters such as, emerging issues of contamination with radiation, heavy metals, drug residues, GMOs, immune boosters.</w:t>
            </w:r>
          </w:p>
          <w:p w14:paraId="643A1E44" w14:textId="77777777" w:rsidR="00F950E9" w:rsidRPr="00495F0A" w:rsidRDefault="00F950E9" w:rsidP="00495F0A">
            <w:pPr>
              <w:pStyle w:val="ListParagraph"/>
              <w:numPr>
                <w:ilvl w:val="0"/>
                <w:numId w:val="40"/>
              </w:numPr>
              <w:spacing w:line="276" w:lineRule="auto"/>
              <w:jc w:val="both"/>
              <w:rPr>
                <w:rFonts w:ascii="Tahoma" w:hAnsi="Tahoma" w:cs="Tahoma"/>
                <w:sz w:val="24"/>
                <w:szCs w:val="24"/>
              </w:rPr>
            </w:pPr>
            <w:r w:rsidRPr="00495F0A">
              <w:rPr>
                <w:rFonts w:ascii="Tahoma" w:hAnsi="Tahoma" w:cs="Tahoma"/>
                <w:sz w:val="24"/>
                <w:szCs w:val="24"/>
              </w:rPr>
              <w:t>To ensure all food meet consumer expectations in terms of nature, substance and quality and not misleadingly represented.</w:t>
            </w:r>
          </w:p>
          <w:p w14:paraId="24A7F650" w14:textId="77777777" w:rsidR="00F950E9" w:rsidRPr="00495F0A" w:rsidRDefault="00F950E9" w:rsidP="00495F0A">
            <w:pPr>
              <w:pStyle w:val="ListParagraph"/>
              <w:numPr>
                <w:ilvl w:val="0"/>
                <w:numId w:val="40"/>
              </w:numPr>
              <w:spacing w:line="276" w:lineRule="auto"/>
              <w:jc w:val="both"/>
              <w:rPr>
                <w:rFonts w:ascii="Tahoma" w:hAnsi="Tahoma" w:cs="Tahoma"/>
                <w:sz w:val="24"/>
                <w:szCs w:val="24"/>
              </w:rPr>
            </w:pPr>
            <w:r w:rsidRPr="00495F0A">
              <w:rPr>
                <w:rFonts w:ascii="Tahoma" w:hAnsi="Tahoma" w:cs="Tahoma"/>
                <w:sz w:val="24"/>
                <w:szCs w:val="24"/>
              </w:rPr>
              <w:t>To deal with labeling in a way that assures not only safety but dietary life styles e</w:t>
            </w:r>
            <w:r>
              <w:rPr>
                <w:rFonts w:ascii="Tahoma" w:hAnsi="Tahoma" w:cs="Tahoma"/>
                <w:sz w:val="24"/>
                <w:szCs w:val="24"/>
              </w:rPr>
              <w:t>.</w:t>
            </w:r>
            <w:r w:rsidRPr="00495F0A">
              <w:rPr>
                <w:rFonts w:ascii="Tahoma" w:hAnsi="Tahoma" w:cs="Tahoma"/>
                <w:sz w:val="24"/>
                <w:szCs w:val="24"/>
              </w:rPr>
              <w:t>g Organic declared.</w:t>
            </w:r>
          </w:p>
        </w:tc>
      </w:tr>
      <w:tr w:rsidR="00843CA9" w14:paraId="0B0901BC" w14:textId="77777777" w:rsidTr="00495F0A">
        <w:tc>
          <w:tcPr>
            <w:tcW w:w="1163" w:type="dxa"/>
          </w:tcPr>
          <w:p w14:paraId="7429E297" w14:textId="77777777" w:rsidR="003F5427" w:rsidRDefault="003F5427" w:rsidP="00B75829">
            <w:pPr>
              <w:spacing w:line="360" w:lineRule="auto"/>
              <w:jc w:val="both"/>
              <w:rPr>
                <w:rFonts w:ascii="Tahoma" w:hAnsi="Tahoma" w:cs="Tahoma"/>
                <w:sz w:val="24"/>
                <w:szCs w:val="24"/>
              </w:rPr>
            </w:pPr>
            <w:r>
              <w:rPr>
                <w:rFonts w:ascii="Tahoma" w:hAnsi="Tahoma" w:cs="Tahoma"/>
                <w:sz w:val="24"/>
                <w:szCs w:val="24"/>
              </w:rPr>
              <w:lastRenderedPageBreak/>
              <w:t>2</w:t>
            </w:r>
            <w:r w:rsidR="00E21052">
              <w:rPr>
                <w:rFonts w:ascii="Tahoma" w:hAnsi="Tahoma" w:cs="Tahoma"/>
                <w:sz w:val="24"/>
                <w:szCs w:val="24"/>
              </w:rPr>
              <w:t>.</w:t>
            </w:r>
          </w:p>
        </w:tc>
        <w:tc>
          <w:tcPr>
            <w:tcW w:w="2257" w:type="dxa"/>
          </w:tcPr>
          <w:p w14:paraId="05E6A5EF" w14:textId="77777777" w:rsidR="003F5427" w:rsidRDefault="003F5427" w:rsidP="00B75829">
            <w:pPr>
              <w:spacing w:line="360" w:lineRule="auto"/>
              <w:jc w:val="both"/>
              <w:rPr>
                <w:rFonts w:ascii="Tahoma" w:hAnsi="Tahoma" w:cs="Tahoma"/>
                <w:sz w:val="24"/>
                <w:szCs w:val="24"/>
              </w:rPr>
            </w:pPr>
            <w:r>
              <w:rPr>
                <w:rFonts w:ascii="Tahoma" w:hAnsi="Tahoma" w:cs="Tahoma"/>
                <w:sz w:val="24"/>
                <w:szCs w:val="24"/>
              </w:rPr>
              <w:t>Kabwe Meeting - 2014</w:t>
            </w:r>
          </w:p>
        </w:tc>
        <w:tc>
          <w:tcPr>
            <w:tcW w:w="6030" w:type="dxa"/>
          </w:tcPr>
          <w:p w14:paraId="7C7864AA" w14:textId="77777777" w:rsidR="003F5427" w:rsidRPr="00D845CB" w:rsidRDefault="00D845CB" w:rsidP="00495F0A">
            <w:pPr>
              <w:pStyle w:val="ListParagraph"/>
              <w:numPr>
                <w:ilvl w:val="0"/>
                <w:numId w:val="35"/>
              </w:numPr>
              <w:spacing w:line="276" w:lineRule="auto"/>
              <w:jc w:val="both"/>
              <w:rPr>
                <w:rFonts w:ascii="Tahoma" w:hAnsi="Tahoma" w:cs="Tahoma"/>
                <w:sz w:val="24"/>
                <w:szCs w:val="24"/>
              </w:rPr>
            </w:pPr>
            <w:r w:rsidRPr="00D845CB">
              <w:rPr>
                <w:rFonts w:ascii="Tahoma" w:hAnsi="Tahoma" w:cs="Tahoma"/>
                <w:sz w:val="24"/>
                <w:szCs w:val="24"/>
              </w:rPr>
              <w:t>Provide analytical services to all law enforcement agencies and other stakeholders</w:t>
            </w:r>
          </w:p>
          <w:p w14:paraId="31BAB95B" w14:textId="0E671AEE" w:rsidR="00D845CB" w:rsidRPr="00D845CB" w:rsidRDefault="00047E4F" w:rsidP="00495F0A">
            <w:pPr>
              <w:pStyle w:val="ListParagraph"/>
              <w:numPr>
                <w:ilvl w:val="0"/>
                <w:numId w:val="35"/>
              </w:numPr>
              <w:spacing w:line="276" w:lineRule="auto"/>
              <w:jc w:val="both"/>
              <w:rPr>
                <w:rFonts w:ascii="Tahoma" w:hAnsi="Tahoma" w:cs="Tahoma"/>
                <w:sz w:val="24"/>
                <w:szCs w:val="24"/>
              </w:rPr>
            </w:pPr>
            <w:r w:rsidRPr="00D845CB">
              <w:rPr>
                <w:rFonts w:ascii="Tahoma" w:hAnsi="Tahoma" w:cs="Tahoma"/>
                <w:sz w:val="24"/>
                <w:szCs w:val="24"/>
              </w:rPr>
              <w:t>Rename</w:t>
            </w:r>
            <w:r w:rsidR="00D845CB" w:rsidRPr="00D845CB">
              <w:rPr>
                <w:rFonts w:ascii="Tahoma" w:hAnsi="Tahoma" w:cs="Tahoma"/>
                <w:sz w:val="24"/>
                <w:szCs w:val="24"/>
              </w:rPr>
              <w:t xml:space="preserve"> the Act as Food and Drugs Act was reversed. The proposed name </w:t>
            </w:r>
            <w:r>
              <w:rPr>
                <w:rFonts w:ascii="Tahoma" w:hAnsi="Tahoma" w:cs="Tahoma"/>
                <w:sz w:val="24"/>
                <w:szCs w:val="24"/>
              </w:rPr>
              <w:t xml:space="preserve">was </w:t>
            </w:r>
            <w:r w:rsidR="00D845CB" w:rsidRPr="00D845CB">
              <w:rPr>
                <w:rFonts w:ascii="Tahoma" w:hAnsi="Tahoma" w:cs="Tahoma"/>
                <w:sz w:val="24"/>
                <w:szCs w:val="24"/>
              </w:rPr>
              <w:t>Food Safety and Quality Act</w:t>
            </w:r>
          </w:p>
          <w:p w14:paraId="6365AB9A" w14:textId="2480CDEA" w:rsidR="00D845CB" w:rsidRDefault="00047E4F" w:rsidP="00495F0A">
            <w:pPr>
              <w:pStyle w:val="ListParagraph"/>
              <w:numPr>
                <w:ilvl w:val="0"/>
                <w:numId w:val="35"/>
              </w:numPr>
              <w:spacing w:line="276" w:lineRule="auto"/>
              <w:jc w:val="both"/>
              <w:rPr>
                <w:rFonts w:ascii="Tahoma" w:hAnsi="Tahoma" w:cs="Tahoma"/>
                <w:sz w:val="24"/>
                <w:szCs w:val="24"/>
              </w:rPr>
            </w:pPr>
            <w:r>
              <w:rPr>
                <w:rFonts w:ascii="Tahoma" w:hAnsi="Tahoma" w:cs="Tahoma"/>
                <w:sz w:val="24"/>
                <w:szCs w:val="24"/>
              </w:rPr>
              <w:lastRenderedPageBreak/>
              <w:t>N</w:t>
            </w:r>
            <w:r w:rsidR="00D845CB" w:rsidRPr="00D845CB">
              <w:rPr>
                <w:rFonts w:ascii="Tahoma" w:hAnsi="Tahoma" w:cs="Tahoma"/>
                <w:sz w:val="24"/>
                <w:szCs w:val="24"/>
              </w:rPr>
              <w:t>ame and functions of the Laboratory were defined</w:t>
            </w:r>
          </w:p>
          <w:p w14:paraId="7E8349A4" w14:textId="77777777" w:rsidR="00D845CB" w:rsidRPr="00D845CB" w:rsidRDefault="00D845CB" w:rsidP="00495F0A">
            <w:pPr>
              <w:pStyle w:val="ListParagraph"/>
              <w:numPr>
                <w:ilvl w:val="0"/>
                <w:numId w:val="35"/>
              </w:numPr>
              <w:spacing w:line="276" w:lineRule="auto"/>
              <w:jc w:val="both"/>
              <w:rPr>
                <w:rFonts w:ascii="Tahoma" w:hAnsi="Tahoma" w:cs="Tahoma"/>
                <w:sz w:val="24"/>
                <w:szCs w:val="24"/>
              </w:rPr>
            </w:pPr>
            <w:r>
              <w:rPr>
                <w:rFonts w:ascii="Tahoma" w:hAnsi="Tahoma" w:cs="Tahoma"/>
                <w:sz w:val="24"/>
                <w:szCs w:val="24"/>
              </w:rPr>
              <w:t xml:space="preserve">Provide for the </w:t>
            </w:r>
            <w:r w:rsidRPr="00D845CB">
              <w:rPr>
                <w:rFonts w:ascii="Tahoma" w:hAnsi="Tahoma" w:cs="Tahoma"/>
                <w:sz w:val="24"/>
                <w:szCs w:val="24"/>
              </w:rPr>
              <w:t>Application for a Health Clearance Permit</w:t>
            </w:r>
            <w:r>
              <w:rPr>
                <w:rFonts w:ascii="Tahoma" w:hAnsi="Tahoma" w:cs="Tahoma"/>
                <w:sz w:val="24"/>
                <w:szCs w:val="24"/>
              </w:rPr>
              <w:t xml:space="preserve"> under importation and exportation</w:t>
            </w:r>
          </w:p>
        </w:tc>
        <w:tc>
          <w:tcPr>
            <w:tcW w:w="4050" w:type="dxa"/>
          </w:tcPr>
          <w:p w14:paraId="0DAD1410" w14:textId="387872A9" w:rsidR="003F5427" w:rsidRDefault="00D845CB" w:rsidP="00495F0A">
            <w:pPr>
              <w:spacing w:line="276" w:lineRule="auto"/>
              <w:jc w:val="both"/>
              <w:rPr>
                <w:rFonts w:ascii="Tahoma" w:hAnsi="Tahoma" w:cs="Tahoma"/>
                <w:sz w:val="24"/>
                <w:szCs w:val="24"/>
              </w:rPr>
            </w:pPr>
            <w:r>
              <w:rPr>
                <w:rFonts w:ascii="Tahoma" w:hAnsi="Tahoma" w:cs="Tahoma"/>
                <w:sz w:val="24"/>
                <w:szCs w:val="24"/>
              </w:rPr>
              <w:lastRenderedPageBreak/>
              <w:t xml:space="preserve">The submissions made by other </w:t>
            </w:r>
            <w:r w:rsidR="00047E4F">
              <w:rPr>
                <w:rFonts w:ascii="Tahoma" w:hAnsi="Tahoma" w:cs="Tahoma"/>
                <w:sz w:val="24"/>
                <w:szCs w:val="24"/>
              </w:rPr>
              <w:t xml:space="preserve">agencies </w:t>
            </w:r>
            <w:r>
              <w:rPr>
                <w:rFonts w:ascii="Tahoma" w:hAnsi="Tahoma" w:cs="Tahoma"/>
                <w:sz w:val="24"/>
                <w:szCs w:val="24"/>
              </w:rPr>
              <w:t xml:space="preserve">were taken into consideration </w:t>
            </w:r>
            <w:r w:rsidR="00523A3D">
              <w:rPr>
                <w:rFonts w:ascii="Tahoma" w:hAnsi="Tahoma" w:cs="Tahoma"/>
                <w:sz w:val="24"/>
                <w:szCs w:val="24"/>
              </w:rPr>
              <w:t xml:space="preserve">except for the analysis of narcotics and psychotropic </w:t>
            </w:r>
            <w:r w:rsidR="00523A3D" w:rsidRPr="00523A3D">
              <w:rPr>
                <w:rFonts w:ascii="Tahoma" w:hAnsi="Tahoma" w:cs="Tahoma"/>
                <w:sz w:val="24"/>
                <w:szCs w:val="24"/>
              </w:rPr>
              <w:t xml:space="preserve">and their precursors and essential </w:t>
            </w:r>
            <w:r w:rsidR="00523A3D" w:rsidRPr="00523A3D">
              <w:rPr>
                <w:rFonts w:ascii="Tahoma" w:hAnsi="Tahoma" w:cs="Tahoma"/>
                <w:sz w:val="24"/>
                <w:szCs w:val="24"/>
              </w:rPr>
              <w:lastRenderedPageBreak/>
              <w:t>chemicals</w:t>
            </w:r>
            <w:r w:rsidR="00523A3D">
              <w:rPr>
                <w:rFonts w:ascii="Tahoma" w:hAnsi="Tahoma" w:cs="Tahoma"/>
                <w:sz w:val="24"/>
                <w:szCs w:val="24"/>
              </w:rPr>
              <w:t xml:space="preserve"> which shall be analysed under ZAMRA</w:t>
            </w:r>
            <w:r w:rsidR="00B274B5">
              <w:rPr>
                <w:rFonts w:ascii="Tahoma" w:hAnsi="Tahoma" w:cs="Tahoma"/>
                <w:sz w:val="24"/>
                <w:szCs w:val="24"/>
              </w:rPr>
              <w:t>. There will be need to appoint a Public Analyst under ZAMRA by the Minister</w:t>
            </w:r>
            <w:r w:rsidR="00523A3D">
              <w:rPr>
                <w:rFonts w:ascii="Tahoma" w:hAnsi="Tahoma" w:cs="Tahoma"/>
                <w:sz w:val="24"/>
                <w:szCs w:val="24"/>
              </w:rPr>
              <w:t>:</w:t>
            </w:r>
          </w:p>
          <w:p w14:paraId="43E76A7A" w14:textId="77777777" w:rsidR="00523A3D" w:rsidRDefault="00523A3D" w:rsidP="00495F0A">
            <w:pPr>
              <w:spacing w:line="276" w:lineRule="auto"/>
              <w:ind w:left="720"/>
              <w:jc w:val="both"/>
              <w:rPr>
                <w:rFonts w:ascii="Tahoma" w:hAnsi="Tahoma" w:cs="Tahoma"/>
                <w:sz w:val="24"/>
                <w:szCs w:val="24"/>
              </w:rPr>
            </w:pPr>
            <w:r>
              <w:rPr>
                <w:rFonts w:ascii="Tahoma" w:hAnsi="Tahoma" w:cs="Tahoma"/>
                <w:sz w:val="24"/>
                <w:szCs w:val="24"/>
              </w:rPr>
              <w:t>- Drugs component has all been moved to the Medicines and Allied Substances Act</w:t>
            </w:r>
          </w:p>
          <w:p w14:paraId="52FB3ABB" w14:textId="7288F409" w:rsidR="00D845CB" w:rsidRDefault="00523A3D" w:rsidP="00495F0A">
            <w:pPr>
              <w:spacing w:line="276" w:lineRule="auto"/>
              <w:ind w:left="720"/>
              <w:jc w:val="both"/>
              <w:rPr>
                <w:rFonts w:ascii="Tahoma" w:hAnsi="Tahoma" w:cs="Tahoma"/>
                <w:sz w:val="24"/>
                <w:szCs w:val="24"/>
              </w:rPr>
            </w:pPr>
            <w:r>
              <w:rPr>
                <w:rFonts w:ascii="Tahoma" w:hAnsi="Tahoma" w:cs="Tahoma"/>
                <w:sz w:val="24"/>
                <w:szCs w:val="24"/>
              </w:rPr>
              <w:t>- The name of the Laboratory shall be changed to Food Safety Laboratory as there is an established National Drugs and Quality Laboratory</w:t>
            </w:r>
          </w:p>
        </w:tc>
      </w:tr>
      <w:tr w:rsidR="00843CA9" w14:paraId="1E978BE1" w14:textId="77777777" w:rsidTr="00495F0A">
        <w:tc>
          <w:tcPr>
            <w:tcW w:w="1163" w:type="dxa"/>
          </w:tcPr>
          <w:p w14:paraId="73944F0D" w14:textId="77777777" w:rsidR="003F5427" w:rsidRDefault="003F5427" w:rsidP="00B75829">
            <w:pPr>
              <w:spacing w:line="360" w:lineRule="auto"/>
              <w:jc w:val="both"/>
              <w:rPr>
                <w:rFonts w:ascii="Tahoma" w:hAnsi="Tahoma" w:cs="Tahoma"/>
                <w:sz w:val="24"/>
                <w:szCs w:val="24"/>
              </w:rPr>
            </w:pPr>
            <w:r>
              <w:rPr>
                <w:rFonts w:ascii="Tahoma" w:hAnsi="Tahoma" w:cs="Tahoma"/>
                <w:sz w:val="24"/>
                <w:szCs w:val="24"/>
              </w:rPr>
              <w:lastRenderedPageBreak/>
              <w:t>3</w:t>
            </w:r>
            <w:r w:rsidR="00E21052">
              <w:rPr>
                <w:rFonts w:ascii="Tahoma" w:hAnsi="Tahoma" w:cs="Tahoma"/>
                <w:sz w:val="24"/>
                <w:szCs w:val="24"/>
              </w:rPr>
              <w:t>.</w:t>
            </w:r>
          </w:p>
        </w:tc>
        <w:tc>
          <w:tcPr>
            <w:tcW w:w="2257" w:type="dxa"/>
          </w:tcPr>
          <w:p w14:paraId="1BA9AA0C" w14:textId="77777777" w:rsidR="003F5427" w:rsidRDefault="003F5427" w:rsidP="003F5427">
            <w:pPr>
              <w:spacing w:line="360" w:lineRule="auto"/>
              <w:jc w:val="both"/>
              <w:rPr>
                <w:rFonts w:ascii="Tahoma" w:hAnsi="Tahoma" w:cs="Tahoma"/>
                <w:sz w:val="24"/>
                <w:szCs w:val="24"/>
              </w:rPr>
            </w:pPr>
            <w:r>
              <w:rPr>
                <w:rFonts w:ascii="Tahoma" w:hAnsi="Tahoma" w:cs="Tahoma"/>
                <w:sz w:val="24"/>
                <w:szCs w:val="24"/>
              </w:rPr>
              <w:t>Mika Meeting -2015</w:t>
            </w:r>
          </w:p>
        </w:tc>
        <w:tc>
          <w:tcPr>
            <w:tcW w:w="6030" w:type="dxa"/>
          </w:tcPr>
          <w:p w14:paraId="56ED5FCE" w14:textId="77777777" w:rsidR="003F5427" w:rsidRPr="00BE059B" w:rsidRDefault="00D845CB" w:rsidP="00495F0A">
            <w:pPr>
              <w:pStyle w:val="ListParagraph"/>
              <w:numPr>
                <w:ilvl w:val="0"/>
                <w:numId w:val="36"/>
              </w:numPr>
              <w:spacing w:line="276" w:lineRule="auto"/>
              <w:jc w:val="both"/>
              <w:rPr>
                <w:rFonts w:ascii="Tahoma" w:hAnsi="Tahoma" w:cs="Tahoma"/>
                <w:sz w:val="24"/>
                <w:szCs w:val="24"/>
              </w:rPr>
            </w:pPr>
            <w:r w:rsidRPr="00BE059B">
              <w:rPr>
                <w:rFonts w:ascii="Tahoma" w:hAnsi="Tahoma" w:cs="Tahoma"/>
                <w:sz w:val="24"/>
                <w:szCs w:val="24"/>
              </w:rPr>
              <w:t>It was proposed to establish and maintain central data base of importers, exporters, manufacturers, distributors and retailers of food articles</w:t>
            </w:r>
          </w:p>
          <w:p w14:paraId="6B814CAE" w14:textId="77777777" w:rsidR="00BE059B" w:rsidRDefault="00BE059B" w:rsidP="00495F0A">
            <w:pPr>
              <w:pStyle w:val="ListParagraph"/>
              <w:numPr>
                <w:ilvl w:val="0"/>
                <w:numId w:val="36"/>
              </w:numPr>
              <w:spacing w:line="276" w:lineRule="auto"/>
              <w:jc w:val="both"/>
              <w:rPr>
                <w:rFonts w:ascii="Tahoma" w:hAnsi="Tahoma" w:cs="Tahoma"/>
                <w:sz w:val="24"/>
                <w:szCs w:val="24"/>
              </w:rPr>
            </w:pPr>
            <w:r w:rsidRPr="00BE059B">
              <w:rPr>
                <w:rFonts w:ascii="Tahoma" w:hAnsi="Tahoma" w:cs="Tahoma"/>
                <w:sz w:val="24"/>
                <w:szCs w:val="24"/>
              </w:rPr>
              <w:t>Addition of prohibition and emergency prohibition orders to ensure compliance so that there is no Health Risk condition in the population</w:t>
            </w:r>
          </w:p>
          <w:p w14:paraId="5A67B029" w14:textId="77777777" w:rsidR="00BE059B" w:rsidRPr="00BE059B" w:rsidRDefault="00BE059B" w:rsidP="00495F0A">
            <w:pPr>
              <w:pStyle w:val="ListParagraph"/>
              <w:numPr>
                <w:ilvl w:val="0"/>
                <w:numId w:val="36"/>
              </w:numPr>
              <w:spacing w:line="276" w:lineRule="auto"/>
              <w:jc w:val="both"/>
              <w:rPr>
                <w:rFonts w:ascii="Tahoma" w:hAnsi="Tahoma" w:cs="Tahoma"/>
                <w:sz w:val="24"/>
                <w:szCs w:val="24"/>
              </w:rPr>
            </w:pPr>
            <w:r w:rsidRPr="00495F0A">
              <w:rPr>
                <w:rFonts w:ascii="Tahoma" w:hAnsi="Tahoma" w:cs="Tahoma"/>
                <w:sz w:val="24"/>
                <w:szCs w:val="24"/>
              </w:rPr>
              <w:t>Provide for the establishment of the Food Safety Authority</w:t>
            </w:r>
          </w:p>
        </w:tc>
        <w:tc>
          <w:tcPr>
            <w:tcW w:w="4050" w:type="dxa"/>
          </w:tcPr>
          <w:p w14:paraId="56DE05F6" w14:textId="77777777" w:rsidR="003F5427" w:rsidRDefault="00954A18" w:rsidP="00495F0A">
            <w:pPr>
              <w:spacing w:line="276" w:lineRule="auto"/>
              <w:jc w:val="both"/>
              <w:rPr>
                <w:rFonts w:ascii="Tahoma" w:hAnsi="Tahoma" w:cs="Tahoma"/>
                <w:sz w:val="24"/>
                <w:szCs w:val="24"/>
              </w:rPr>
            </w:pPr>
            <w:r>
              <w:rPr>
                <w:rFonts w:ascii="Tahoma" w:hAnsi="Tahoma" w:cs="Tahoma"/>
                <w:sz w:val="24"/>
                <w:szCs w:val="24"/>
              </w:rPr>
              <w:t>The agreed actions were since effected</w:t>
            </w:r>
            <w:r w:rsidR="00185179">
              <w:rPr>
                <w:rFonts w:ascii="Tahoma" w:hAnsi="Tahoma" w:cs="Tahoma"/>
                <w:sz w:val="24"/>
                <w:szCs w:val="24"/>
              </w:rPr>
              <w:t xml:space="preserve"> except for the establishment of the Food Safety Authority which has since been changed to Coordinating Committee</w:t>
            </w:r>
          </w:p>
        </w:tc>
      </w:tr>
      <w:tr w:rsidR="00A50D1E" w14:paraId="0B7AB4C3" w14:textId="77777777" w:rsidTr="00495F0A">
        <w:tc>
          <w:tcPr>
            <w:tcW w:w="1163" w:type="dxa"/>
          </w:tcPr>
          <w:p w14:paraId="36DE0497" w14:textId="77777777" w:rsidR="00A50D1E" w:rsidRDefault="00A50D1E" w:rsidP="00B75829">
            <w:pPr>
              <w:spacing w:line="360" w:lineRule="auto"/>
              <w:jc w:val="both"/>
              <w:rPr>
                <w:rFonts w:ascii="Tahoma" w:hAnsi="Tahoma" w:cs="Tahoma"/>
                <w:sz w:val="24"/>
                <w:szCs w:val="24"/>
              </w:rPr>
            </w:pPr>
            <w:r>
              <w:rPr>
                <w:rFonts w:ascii="Tahoma" w:hAnsi="Tahoma" w:cs="Tahoma"/>
                <w:sz w:val="24"/>
                <w:szCs w:val="24"/>
              </w:rPr>
              <w:t>4.</w:t>
            </w:r>
          </w:p>
        </w:tc>
        <w:tc>
          <w:tcPr>
            <w:tcW w:w="2257" w:type="dxa"/>
          </w:tcPr>
          <w:p w14:paraId="7E62E420" w14:textId="386EB2B1" w:rsidR="00A50D1E" w:rsidRDefault="00B50498" w:rsidP="003F5427">
            <w:pPr>
              <w:spacing w:line="360" w:lineRule="auto"/>
              <w:jc w:val="both"/>
              <w:rPr>
                <w:rFonts w:ascii="Tahoma" w:hAnsi="Tahoma" w:cs="Tahoma"/>
                <w:sz w:val="24"/>
                <w:szCs w:val="24"/>
              </w:rPr>
            </w:pPr>
            <w:r>
              <w:rPr>
                <w:rFonts w:ascii="Tahoma" w:hAnsi="Tahoma" w:cs="Tahoma"/>
                <w:sz w:val="24"/>
                <w:szCs w:val="24"/>
              </w:rPr>
              <w:t>MoH-</w:t>
            </w:r>
            <w:r w:rsidR="00A50D1E">
              <w:rPr>
                <w:rFonts w:ascii="Tahoma" w:hAnsi="Tahoma" w:cs="Tahoma"/>
                <w:sz w:val="24"/>
                <w:szCs w:val="24"/>
              </w:rPr>
              <w:t>UCI-Technical Committee meeting</w:t>
            </w:r>
          </w:p>
        </w:tc>
        <w:tc>
          <w:tcPr>
            <w:tcW w:w="6030" w:type="dxa"/>
          </w:tcPr>
          <w:p w14:paraId="32D6A692" w14:textId="77777777" w:rsidR="00A50D1E" w:rsidRDefault="00A50D1E" w:rsidP="00495F0A">
            <w:pPr>
              <w:pStyle w:val="ListParagraph"/>
              <w:numPr>
                <w:ilvl w:val="0"/>
                <w:numId w:val="41"/>
              </w:numPr>
              <w:spacing w:line="276" w:lineRule="auto"/>
              <w:jc w:val="both"/>
              <w:rPr>
                <w:rFonts w:ascii="Tahoma" w:hAnsi="Tahoma" w:cs="Tahoma"/>
                <w:sz w:val="24"/>
                <w:szCs w:val="24"/>
              </w:rPr>
            </w:pPr>
            <w:r w:rsidRPr="00A50D1E">
              <w:rPr>
                <w:rFonts w:ascii="Tahoma" w:hAnsi="Tahoma" w:cs="Tahoma"/>
                <w:sz w:val="24"/>
                <w:szCs w:val="24"/>
              </w:rPr>
              <w:t>Impact of bill on the treasury considering the establishment of the Authority</w:t>
            </w:r>
          </w:p>
          <w:p w14:paraId="6FC10E1F" w14:textId="77777777" w:rsidR="00A50D1E" w:rsidRDefault="00A50D1E" w:rsidP="00495F0A">
            <w:pPr>
              <w:pStyle w:val="ListParagraph"/>
              <w:numPr>
                <w:ilvl w:val="0"/>
                <w:numId w:val="41"/>
              </w:numPr>
              <w:spacing w:line="276" w:lineRule="auto"/>
              <w:jc w:val="both"/>
              <w:rPr>
                <w:rFonts w:ascii="Tahoma" w:hAnsi="Tahoma" w:cs="Tahoma"/>
                <w:sz w:val="24"/>
                <w:szCs w:val="24"/>
              </w:rPr>
            </w:pPr>
            <w:r w:rsidRPr="00A50D1E">
              <w:rPr>
                <w:rFonts w:ascii="Tahoma" w:hAnsi="Tahoma" w:cs="Tahoma"/>
                <w:sz w:val="24"/>
                <w:szCs w:val="24"/>
              </w:rPr>
              <w:t>Assess potential for duplication of functions and roles of the proposed Authority</w:t>
            </w:r>
          </w:p>
          <w:p w14:paraId="5C47A85B" w14:textId="77777777" w:rsidR="00A50D1E" w:rsidRPr="00BE059B" w:rsidRDefault="00A50D1E" w:rsidP="00495F0A">
            <w:pPr>
              <w:pStyle w:val="ListParagraph"/>
              <w:numPr>
                <w:ilvl w:val="0"/>
                <w:numId w:val="41"/>
              </w:numPr>
              <w:spacing w:line="276" w:lineRule="auto"/>
              <w:jc w:val="both"/>
              <w:rPr>
                <w:rFonts w:ascii="Tahoma" w:hAnsi="Tahoma" w:cs="Tahoma"/>
                <w:sz w:val="24"/>
                <w:szCs w:val="24"/>
              </w:rPr>
            </w:pPr>
            <w:r w:rsidRPr="00A50D1E">
              <w:rPr>
                <w:rFonts w:ascii="Tahoma" w:hAnsi="Tahoma" w:cs="Tahoma"/>
                <w:sz w:val="24"/>
                <w:szCs w:val="24"/>
              </w:rPr>
              <w:t>Consider strengthening the Zambia Bureau of Standards by charging it with additional functions</w:t>
            </w:r>
          </w:p>
        </w:tc>
        <w:tc>
          <w:tcPr>
            <w:tcW w:w="4050" w:type="dxa"/>
          </w:tcPr>
          <w:p w14:paraId="441296E1" w14:textId="77777777" w:rsidR="00A50D1E" w:rsidRDefault="00A50D1E" w:rsidP="00495F0A">
            <w:pPr>
              <w:spacing w:line="276" w:lineRule="auto"/>
              <w:jc w:val="both"/>
              <w:rPr>
                <w:rFonts w:ascii="Tahoma" w:hAnsi="Tahoma" w:cs="Tahoma"/>
                <w:sz w:val="24"/>
                <w:szCs w:val="24"/>
              </w:rPr>
            </w:pPr>
            <w:r w:rsidRPr="00A50D1E">
              <w:rPr>
                <w:rFonts w:ascii="Tahoma" w:hAnsi="Tahoma" w:cs="Tahoma"/>
                <w:sz w:val="24"/>
                <w:szCs w:val="24"/>
              </w:rPr>
              <w:t>-</w:t>
            </w:r>
            <w:r w:rsidRPr="00A50D1E">
              <w:rPr>
                <w:rFonts w:ascii="Tahoma" w:hAnsi="Tahoma" w:cs="Tahoma"/>
                <w:sz w:val="24"/>
                <w:szCs w:val="24"/>
              </w:rPr>
              <w:tab/>
              <w:t>Establish a lean structure composed of few personnel that specifically coordinate all the food safety implementing agencies</w:t>
            </w:r>
          </w:p>
          <w:p w14:paraId="18331E31" w14:textId="77777777" w:rsidR="00A50D1E" w:rsidRDefault="00A50D1E" w:rsidP="00495F0A">
            <w:pPr>
              <w:spacing w:line="276" w:lineRule="auto"/>
              <w:jc w:val="both"/>
              <w:rPr>
                <w:rFonts w:ascii="Tahoma" w:hAnsi="Tahoma" w:cs="Tahoma"/>
                <w:sz w:val="24"/>
                <w:szCs w:val="24"/>
              </w:rPr>
            </w:pPr>
            <w:r w:rsidRPr="00A50D1E">
              <w:rPr>
                <w:rFonts w:ascii="Tahoma" w:hAnsi="Tahoma" w:cs="Tahoma"/>
                <w:sz w:val="24"/>
                <w:szCs w:val="24"/>
              </w:rPr>
              <w:t>-</w:t>
            </w:r>
            <w:r w:rsidRPr="00A50D1E">
              <w:rPr>
                <w:rFonts w:ascii="Tahoma" w:hAnsi="Tahoma" w:cs="Tahoma"/>
                <w:sz w:val="24"/>
                <w:szCs w:val="24"/>
              </w:rPr>
              <w:tab/>
              <w:t xml:space="preserve">Duplicated functions will be reviewed and correctly placed to line </w:t>
            </w:r>
            <w:r w:rsidRPr="00A50D1E">
              <w:rPr>
                <w:rFonts w:ascii="Tahoma" w:hAnsi="Tahoma" w:cs="Tahoma"/>
                <w:sz w:val="24"/>
                <w:szCs w:val="24"/>
              </w:rPr>
              <w:lastRenderedPageBreak/>
              <w:t>ministries</w:t>
            </w:r>
            <w:r>
              <w:rPr>
                <w:rFonts w:ascii="Tahoma" w:hAnsi="Tahoma" w:cs="Tahoma"/>
                <w:sz w:val="24"/>
                <w:szCs w:val="24"/>
              </w:rPr>
              <w:t xml:space="preserve">. </w:t>
            </w:r>
            <w:r w:rsidR="00914F0E">
              <w:rPr>
                <w:rFonts w:ascii="Tahoma" w:hAnsi="Tahoma" w:cs="Tahoma"/>
                <w:sz w:val="24"/>
                <w:szCs w:val="24"/>
              </w:rPr>
              <w:t>A</w:t>
            </w:r>
            <w:r w:rsidRPr="00A50D1E">
              <w:rPr>
                <w:rFonts w:ascii="Tahoma" w:hAnsi="Tahoma" w:cs="Tahoma"/>
                <w:sz w:val="24"/>
                <w:szCs w:val="24"/>
              </w:rPr>
              <w:t>ll functions that overlap with roles of other stakeholders will be streamlined and left to specific institutions</w:t>
            </w:r>
          </w:p>
          <w:p w14:paraId="7C19F937" w14:textId="77777777" w:rsidR="00A50D1E" w:rsidRDefault="00A50D1E" w:rsidP="00495F0A">
            <w:pPr>
              <w:spacing w:line="276" w:lineRule="auto"/>
              <w:jc w:val="both"/>
              <w:rPr>
                <w:rFonts w:ascii="Tahoma" w:hAnsi="Tahoma" w:cs="Tahoma"/>
                <w:sz w:val="24"/>
                <w:szCs w:val="24"/>
              </w:rPr>
            </w:pPr>
            <w:r w:rsidRPr="00A50D1E">
              <w:rPr>
                <w:rFonts w:ascii="Tahoma" w:hAnsi="Tahoma" w:cs="Tahoma"/>
                <w:sz w:val="24"/>
                <w:szCs w:val="24"/>
              </w:rPr>
              <w:t>-</w:t>
            </w:r>
            <w:r w:rsidRPr="00A50D1E">
              <w:rPr>
                <w:rFonts w:ascii="Tahoma" w:hAnsi="Tahoma" w:cs="Tahoma"/>
                <w:sz w:val="24"/>
                <w:szCs w:val="24"/>
              </w:rPr>
              <w:tab/>
              <w:t>Standards development function be left with MCTI</w:t>
            </w:r>
            <w:r w:rsidR="00E21052">
              <w:rPr>
                <w:rFonts w:ascii="Tahoma" w:hAnsi="Tahoma" w:cs="Tahoma"/>
                <w:sz w:val="24"/>
                <w:szCs w:val="24"/>
              </w:rPr>
              <w:t xml:space="preserve"> </w:t>
            </w:r>
            <w:r w:rsidRPr="00A50D1E">
              <w:rPr>
                <w:rFonts w:ascii="Tahoma" w:hAnsi="Tahoma" w:cs="Tahoma"/>
                <w:sz w:val="24"/>
                <w:szCs w:val="24"/>
              </w:rPr>
              <w:t>(ZABS)</w:t>
            </w:r>
            <w:r w:rsidR="00914F0E">
              <w:rPr>
                <w:rFonts w:ascii="Tahoma" w:hAnsi="Tahoma" w:cs="Tahoma"/>
                <w:sz w:val="24"/>
                <w:szCs w:val="24"/>
              </w:rPr>
              <w:t xml:space="preserve"> </w:t>
            </w:r>
            <w:r w:rsidRPr="00A50D1E">
              <w:rPr>
                <w:rFonts w:ascii="Tahoma" w:hAnsi="Tahoma" w:cs="Tahoma"/>
                <w:sz w:val="24"/>
                <w:szCs w:val="24"/>
              </w:rPr>
              <w:t>under the Standards Act Cap 416</w:t>
            </w:r>
            <w:r>
              <w:rPr>
                <w:rFonts w:ascii="Tahoma" w:hAnsi="Tahoma" w:cs="Tahoma"/>
                <w:sz w:val="24"/>
                <w:szCs w:val="24"/>
              </w:rPr>
              <w:t xml:space="preserve">. </w:t>
            </w:r>
            <w:r w:rsidRPr="00A50D1E">
              <w:rPr>
                <w:rFonts w:ascii="Tahoma" w:hAnsi="Tahoma" w:cs="Tahoma"/>
                <w:sz w:val="24"/>
                <w:szCs w:val="24"/>
              </w:rPr>
              <w:t>Standards can be used by issuance of an SI through referencing to the particular standard</w:t>
            </w:r>
          </w:p>
        </w:tc>
      </w:tr>
      <w:tr w:rsidR="00843CA9" w14:paraId="3A277C8D" w14:textId="77777777" w:rsidTr="00495F0A">
        <w:tc>
          <w:tcPr>
            <w:tcW w:w="1163" w:type="dxa"/>
          </w:tcPr>
          <w:p w14:paraId="7D754107" w14:textId="0B06FB14" w:rsidR="003F5427" w:rsidRDefault="00E21052" w:rsidP="00B75829">
            <w:pPr>
              <w:spacing w:line="360" w:lineRule="auto"/>
              <w:jc w:val="both"/>
              <w:rPr>
                <w:rFonts w:ascii="Tahoma" w:hAnsi="Tahoma" w:cs="Tahoma"/>
                <w:sz w:val="24"/>
                <w:szCs w:val="24"/>
              </w:rPr>
            </w:pPr>
            <w:r>
              <w:rPr>
                <w:rFonts w:ascii="Tahoma" w:hAnsi="Tahoma" w:cs="Tahoma"/>
                <w:sz w:val="24"/>
                <w:szCs w:val="24"/>
              </w:rPr>
              <w:lastRenderedPageBreak/>
              <w:t>5.</w:t>
            </w:r>
          </w:p>
        </w:tc>
        <w:tc>
          <w:tcPr>
            <w:tcW w:w="2257" w:type="dxa"/>
          </w:tcPr>
          <w:p w14:paraId="164C9F7C" w14:textId="77777777" w:rsidR="003F5427" w:rsidRDefault="003F5427" w:rsidP="00B75829">
            <w:pPr>
              <w:spacing w:line="360" w:lineRule="auto"/>
              <w:jc w:val="both"/>
              <w:rPr>
                <w:rFonts w:ascii="Tahoma" w:hAnsi="Tahoma" w:cs="Tahoma"/>
                <w:sz w:val="24"/>
                <w:szCs w:val="24"/>
              </w:rPr>
            </w:pPr>
            <w:r>
              <w:rPr>
                <w:rFonts w:ascii="Tahoma" w:hAnsi="Tahoma" w:cs="Tahoma"/>
                <w:sz w:val="24"/>
                <w:szCs w:val="24"/>
              </w:rPr>
              <w:t>Anninas Meeting - 2017</w:t>
            </w:r>
          </w:p>
        </w:tc>
        <w:tc>
          <w:tcPr>
            <w:tcW w:w="6030" w:type="dxa"/>
          </w:tcPr>
          <w:p w14:paraId="148F07EE" w14:textId="77777777" w:rsidR="005547D5" w:rsidRPr="00217DDA" w:rsidRDefault="00217DDA" w:rsidP="00495F0A">
            <w:pPr>
              <w:pStyle w:val="ListParagraph"/>
              <w:numPr>
                <w:ilvl w:val="0"/>
                <w:numId w:val="37"/>
              </w:numPr>
              <w:spacing w:line="276" w:lineRule="auto"/>
              <w:jc w:val="both"/>
              <w:rPr>
                <w:rFonts w:ascii="Tahoma" w:hAnsi="Tahoma" w:cs="Tahoma"/>
                <w:sz w:val="24"/>
                <w:szCs w:val="24"/>
              </w:rPr>
            </w:pPr>
            <w:r w:rsidRPr="00217DDA">
              <w:rPr>
                <w:rFonts w:ascii="Tahoma" w:hAnsi="Tahoma" w:cs="Tahoma"/>
                <w:sz w:val="24"/>
                <w:szCs w:val="24"/>
              </w:rPr>
              <w:t>Consensus was reached to exclude the wording “quality” from the title of the bill as it is the mandate of ZABS to formulate quality standards for promotion against technical barriers to trade (TBT) and the proposed title to read as “Food Safety Bill of 2017”.</w:t>
            </w:r>
          </w:p>
          <w:p w14:paraId="4E2FEB8F" w14:textId="77777777" w:rsidR="003F5427" w:rsidRPr="00217DDA" w:rsidRDefault="005547D5" w:rsidP="00495F0A">
            <w:pPr>
              <w:pStyle w:val="ListParagraph"/>
              <w:numPr>
                <w:ilvl w:val="0"/>
                <w:numId w:val="37"/>
              </w:numPr>
              <w:spacing w:line="276" w:lineRule="auto"/>
              <w:jc w:val="both"/>
              <w:rPr>
                <w:rFonts w:ascii="Tahoma" w:hAnsi="Tahoma" w:cs="Tahoma"/>
                <w:sz w:val="24"/>
                <w:szCs w:val="24"/>
              </w:rPr>
            </w:pPr>
            <w:r w:rsidRPr="00217DDA">
              <w:rPr>
                <w:rFonts w:ascii="Tahoma" w:hAnsi="Tahoma" w:cs="Tahoma"/>
                <w:sz w:val="24"/>
                <w:szCs w:val="24"/>
              </w:rPr>
              <w:t>Consensus was reached that in order to have a sound food safety con</w:t>
            </w:r>
            <w:bookmarkStart w:id="0" w:name="_GoBack"/>
            <w:bookmarkEnd w:id="0"/>
            <w:r w:rsidRPr="00217DDA">
              <w:rPr>
                <w:rFonts w:ascii="Tahoma" w:hAnsi="Tahoma" w:cs="Tahoma"/>
                <w:sz w:val="24"/>
                <w:szCs w:val="24"/>
              </w:rPr>
              <w:t>trol management system, there is need to change from a multiple agency food safety control system to an integrated food safety control system.</w:t>
            </w:r>
          </w:p>
          <w:p w14:paraId="1F6CAC56" w14:textId="77777777" w:rsidR="005547D5" w:rsidRPr="00217DDA" w:rsidRDefault="005547D5" w:rsidP="00495F0A">
            <w:pPr>
              <w:pStyle w:val="ListParagraph"/>
              <w:numPr>
                <w:ilvl w:val="0"/>
                <w:numId w:val="37"/>
              </w:numPr>
              <w:spacing w:line="276" w:lineRule="auto"/>
              <w:jc w:val="both"/>
              <w:rPr>
                <w:rFonts w:ascii="Tahoma" w:hAnsi="Tahoma" w:cs="Tahoma"/>
                <w:sz w:val="24"/>
                <w:szCs w:val="24"/>
              </w:rPr>
            </w:pPr>
            <w:r w:rsidRPr="00217DDA">
              <w:rPr>
                <w:rFonts w:ascii="Tahoma" w:hAnsi="Tahoma" w:cs="Tahoma"/>
                <w:sz w:val="24"/>
                <w:szCs w:val="24"/>
              </w:rPr>
              <w:t>To consider recommendations from the various assessments undertaken on food safety control and management in Zambia</w:t>
            </w:r>
          </w:p>
          <w:p w14:paraId="271C1B7D" w14:textId="77777777" w:rsidR="00217DDA" w:rsidRPr="00217DDA" w:rsidRDefault="00217DDA" w:rsidP="00495F0A">
            <w:pPr>
              <w:pStyle w:val="ListParagraph"/>
              <w:numPr>
                <w:ilvl w:val="0"/>
                <w:numId w:val="37"/>
              </w:numPr>
              <w:spacing w:line="276" w:lineRule="auto"/>
              <w:jc w:val="both"/>
              <w:rPr>
                <w:rFonts w:ascii="Tahoma" w:hAnsi="Tahoma" w:cs="Tahoma"/>
                <w:sz w:val="24"/>
                <w:szCs w:val="24"/>
              </w:rPr>
            </w:pPr>
            <w:r w:rsidRPr="00217DDA">
              <w:rPr>
                <w:rFonts w:ascii="Tahoma" w:hAnsi="Tahoma" w:cs="Tahoma"/>
                <w:sz w:val="24"/>
                <w:szCs w:val="24"/>
              </w:rPr>
              <w:t xml:space="preserve">the team resolved to have a food safety coordinating secretariat to be called a “Food Safety </w:t>
            </w:r>
            <w:r w:rsidRPr="00217DDA">
              <w:rPr>
                <w:rFonts w:ascii="Tahoma" w:hAnsi="Tahoma" w:cs="Tahoma"/>
                <w:sz w:val="24"/>
                <w:szCs w:val="24"/>
              </w:rPr>
              <w:lastRenderedPageBreak/>
              <w:t>Coordinating Agency” with a lean structure of about four technical officers appointed from three key Ministries with a mandate in food, in order   to  be in line with the international best practices in food safety as per WHO/FAO structure such as the sanitary and phytosanitary (SPS) agreement, these are internationally referred to as the three sisters at international level</w:t>
            </w:r>
          </w:p>
        </w:tc>
        <w:tc>
          <w:tcPr>
            <w:tcW w:w="4050" w:type="dxa"/>
          </w:tcPr>
          <w:p w14:paraId="7C573F62" w14:textId="77777777" w:rsidR="003F5427" w:rsidRDefault="00954A18" w:rsidP="00495F0A">
            <w:pPr>
              <w:spacing w:line="276" w:lineRule="auto"/>
              <w:jc w:val="both"/>
              <w:rPr>
                <w:rFonts w:ascii="Tahoma" w:hAnsi="Tahoma" w:cs="Tahoma"/>
                <w:sz w:val="24"/>
                <w:szCs w:val="24"/>
              </w:rPr>
            </w:pPr>
            <w:r>
              <w:rPr>
                <w:rFonts w:ascii="Tahoma" w:hAnsi="Tahoma" w:cs="Tahoma"/>
                <w:sz w:val="24"/>
                <w:szCs w:val="24"/>
              </w:rPr>
              <w:lastRenderedPageBreak/>
              <w:t>The agreed actions were since effected</w:t>
            </w:r>
          </w:p>
        </w:tc>
      </w:tr>
      <w:tr w:rsidR="00843CA9" w14:paraId="5EE6D2E3" w14:textId="77777777" w:rsidTr="00495F0A">
        <w:tc>
          <w:tcPr>
            <w:tcW w:w="1163" w:type="dxa"/>
          </w:tcPr>
          <w:p w14:paraId="17E20112" w14:textId="25DAE0D8" w:rsidR="003F5427" w:rsidRDefault="00006F68" w:rsidP="00B75829">
            <w:pPr>
              <w:spacing w:line="360" w:lineRule="auto"/>
              <w:jc w:val="both"/>
              <w:rPr>
                <w:rFonts w:ascii="Tahoma" w:hAnsi="Tahoma" w:cs="Tahoma"/>
                <w:sz w:val="24"/>
                <w:szCs w:val="24"/>
              </w:rPr>
            </w:pPr>
            <w:r>
              <w:rPr>
                <w:rFonts w:ascii="Tahoma" w:hAnsi="Tahoma" w:cs="Tahoma"/>
                <w:sz w:val="24"/>
                <w:szCs w:val="24"/>
              </w:rPr>
              <w:t>6.</w:t>
            </w:r>
          </w:p>
        </w:tc>
        <w:tc>
          <w:tcPr>
            <w:tcW w:w="2257" w:type="dxa"/>
          </w:tcPr>
          <w:p w14:paraId="544FCCD4" w14:textId="77777777" w:rsidR="003F5427" w:rsidRDefault="003F5427" w:rsidP="00B75829">
            <w:pPr>
              <w:spacing w:line="360" w:lineRule="auto"/>
              <w:jc w:val="both"/>
              <w:rPr>
                <w:rFonts w:ascii="Tahoma" w:hAnsi="Tahoma" w:cs="Tahoma"/>
                <w:sz w:val="24"/>
                <w:szCs w:val="24"/>
              </w:rPr>
            </w:pPr>
            <w:r>
              <w:rPr>
                <w:rFonts w:ascii="Tahoma" w:hAnsi="Tahoma" w:cs="Tahoma"/>
                <w:sz w:val="24"/>
                <w:szCs w:val="24"/>
              </w:rPr>
              <w:t>Nomads Meeting - 2018</w:t>
            </w:r>
          </w:p>
        </w:tc>
        <w:tc>
          <w:tcPr>
            <w:tcW w:w="6030" w:type="dxa"/>
          </w:tcPr>
          <w:p w14:paraId="1471D130" w14:textId="63D651E0" w:rsidR="002348E0" w:rsidRPr="00495F0A" w:rsidRDefault="002348E0" w:rsidP="00495F0A">
            <w:pPr>
              <w:pStyle w:val="ListParagraph"/>
              <w:numPr>
                <w:ilvl w:val="0"/>
                <w:numId w:val="43"/>
              </w:numPr>
              <w:spacing w:line="276" w:lineRule="auto"/>
              <w:jc w:val="both"/>
              <w:rPr>
                <w:rFonts w:ascii="Tahoma" w:hAnsi="Tahoma" w:cs="Tahoma"/>
                <w:sz w:val="24"/>
                <w:szCs w:val="24"/>
              </w:rPr>
            </w:pPr>
            <w:r w:rsidRPr="00495F0A">
              <w:rPr>
                <w:rFonts w:ascii="Tahoma" w:hAnsi="Tahoma" w:cs="Tahoma"/>
                <w:sz w:val="24"/>
                <w:szCs w:val="24"/>
              </w:rPr>
              <w:t xml:space="preserve">Creation of the Authority to be removed and replaced by the Food </w:t>
            </w:r>
            <w:r w:rsidR="00D65712" w:rsidRPr="00495F0A">
              <w:rPr>
                <w:rFonts w:ascii="Tahoma" w:hAnsi="Tahoma" w:cs="Tahoma"/>
                <w:sz w:val="24"/>
                <w:szCs w:val="24"/>
              </w:rPr>
              <w:t>safety coordinating</w:t>
            </w:r>
            <w:r w:rsidRPr="00495F0A">
              <w:rPr>
                <w:rFonts w:ascii="Tahoma" w:hAnsi="Tahoma" w:cs="Tahoma"/>
                <w:sz w:val="24"/>
                <w:szCs w:val="24"/>
              </w:rPr>
              <w:t xml:space="preserve"> Committee which </w:t>
            </w:r>
            <w:r w:rsidR="00D65712" w:rsidRPr="00495F0A">
              <w:rPr>
                <w:rFonts w:ascii="Tahoma" w:hAnsi="Tahoma" w:cs="Tahoma"/>
                <w:sz w:val="24"/>
                <w:szCs w:val="24"/>
              </w:rPr>
              <w:t>will comprise</w:t>
            </w:r>
            <w:r w:rsidRPr="00495F0A">
              <w:rPr>
                <w:rFonts w:ascii="Tahoma" w:hAnsi="Tahoma" w:cs="Tahoma"/>
                <w:sz w:val="24"/>
                <w:szCs w:val="24"/>
              </w:rPr>
              <w:t xml:space="preserve"> a lean structure (Human, plant and animal health) </w:t>
            </w:r>
          </w:p>
          <w:p w14:paraId="6D72CEB0" w14:textId="300FF463" w:rsidR="003F5427" w:rsidRPr="00495F0A" w:rsidRDefault="002348E0" w:rsidP="00495F0A">
            <w:pPr>
              <w:pStyle w:val="ListParagraph"/>
              <w:numPr>
                <w:ilvl w:val="0"/>
                <w:numId w:val="43"/>
              </w:numPr>
              <w:spacing w:line="276" w:lineRule="auto"/>
              <w:jc w:val="both"/>
              <w:rPr>
                <w:rFonts w:ascii="Tahoma" w:hAnsi="Tahoma" w:cs="Tahoma"/>
                <w:sz w:val="24"/>
                <w:szCs w:val="24"/>
              </w:rPr>
            </w:pPr>
            <w:r w:rsidRPr="00495F0A">
              <w:rPr>
                <w:rFonts w:ascii="Tahoma" w:hAnsi="Tahoma" w:cs="Tahoma"/>
                <w:sz w:val="24"/>
                <w:szCs w:val="24"/>
              </w:rPr>
              <w:t>To be housed at MoH under the department responsible for food safety</w:t>
            </w:r>
          </w:p>
          <w:p w14:paraId="6870353D" w14:textId="6F1F5706" w:rsidR="002348E0" w:rsidRPr="00495F0A" w:rsidRDefault="002348E0" w:rsidP="00495F0A">
            <w:pPr>
              <w:pStyle w:val="ListParagraph"/>
              <w:numPr>
                <w:ilvl w:val="0"/>
                <w:numId w:val="43"/>
              </w:numPr>
              <w:spacing w:line="276" w:lineRule="auto"/>
              <w:jc w:val="both"/>
              <w:rPr>
                <w:rFonts w:ascii="Tahoma" w:hAnsi="Tahoma" w:cs="Tahoma"/>
                <w:sz w:val="24"/>
                <w:szCs w:val="24"/>
              </w:rPr>
            </w:pPr>
            <w:r w:rsidRPr="00495F0A">
              <w:rPr>
                <w:rFonts w:ascii="Tahoma" w:hAnsi="Tahoma" w:cs="Tahoma"/>
                <w:sz w:val="24"/>
                <w:szCs w:val="24"/>
              </w:rPr>
              <w:t>functions of the authority aligned to the food safety coordinating committee</w:t>
            </w:r>
          </w:p>
          <w:p w14:paraId="56BA6656" w14:textId="48D238FD" w:rsidR="00D65712" w:rsidRPr="00495F0A" w:rsidRDefault="00D65712" w:rsidP="00495F0A">
            <w:pPr>
              <w:pStyle w:val="ListParagraph"/>
              <w:numPr>
                <w:ilvl w:val="0"/>
                <w:numId w:val="43"/>
              </w:numPr>
              <w:spacing w:line="276" w:lineRule="auto"/>
              <w:jc w:val="both"/>
              <w:rPr>
                <w:rFonts w:ascii="Tahoma" w:hAnsi="Tahoma" w:cs="Tahoma"/>
                <w:sz w:val="24"/>
                <w:szCs w:val="24"/>
              </w:rPr>
            </w:pPr>
            <w:r w:rsidRPr="00D65712">
              <w:rPr>
                <w:rFonts w:ascii="Tahoma" w:hAnsi="Tahoma" w:cs="Tahoma"/>
                <w:sz w:val="24"/>
                <w:szCs w:val="24"/>
              </w:rPr>
              <w:t>A</w:t>
            </w:r>
            <w:r w:rsidR="002348E0" w:rsidRPr="00495F0A">
              <w:rPr>
                <w:rFonts w:ascii="Tahoma" w:hAnsi="Tahoma" w:cs="Tahoma"/>
                <w:sz w:val="24"/>
                <w:szCs w:val="24"/>
              </w:rPr>
              <w:t>greed to remove the Board from the Bill</w:t>
            </w:r>
          </w:p>
          <w:p w14:paraId="59D0FE41" w14:textId="43E12737" w:rsidR="00517A4C" w:rsidRPr="002348E0" w:rsidRDefault="002348E0" w:rsidP="00495F0A">
            <w:pPr>
              <w:pStyle w:val="ListParagraph"/>
              <w:numPr>
                <w:ilvl w:val="0"/>
                <w:numId w:val="43"/>
              </w:numPr>
              <w:spacing w:line="276" w:lineRule="auto"/>
              <w:jc w:val="both"/>
            </w:pPr>
            <w:r w:rsidRPr="00495F0A">
              <w:rPr>
                <w:rFonts w:ascii="Tahoma" w:hAnsi="Tahoma" w:cs="Tahoma"/>
                <w:sz w:val="24"/>
                <w:szCs w:val="24"/>
              </w:rPr>
              <w:t xml:space="preserve">To introduce the concept of HACCP in the bill to protect the citizens </w:t>
            </w:r>
          </w:p>
          <w:p w14:paraId="73FB35DC" w14:textId="2F655FE6" w:rsidR="008E1688" w:rsidRPr="00D65712" w:rsidRDefault="008E1688" w:rsidP="00495F0A">
            <w:pPr>
              <w:pStyle w:val="ListParagraph"/>
              <w:numPr>
                <w:ilvl w:val="0"/>
                <w:numId w:val="43"/>
              </w:numPr>
              <w:spacing w:line="276" w:lineRule="auto"/>
              <w:jc w:val="both"/>
              <w:rPr>
                <w:rFonts w:ascii="Tahoma" w:hAnsi="Tahoma" w:cs="Tahoma"/>
                <w:sz w:val="24"/>
                <w:szCs w:val="24"/>
              </w:rPr>
            </w:pPr>
            <w:r w:rsidRPr="00495F0A">
              <w:rPr>
                <w:rFonts w:ascii="Tahoma" w:hAnsi="Tahoma" w:cs="Tahoma"/>
                <w:sz w:val="24"/>
                <w:szCs w:val="24"/>
              </w:rPr>
              <w:t>Administrative f</w:t>
            </w:r>
            <w:r w:rsidR="00CA390F" w:rsidRPr="00495F0A">
              <w:rPr>
                <w:rFonts w:ascii="Tahoma" w:hAnsi="Tahoma" w:cs="Tahoma"/>
                <w:sz w:val="24"/>
                <w:szCs w:val="24"/>
              </w:rPr>
              <w:t>ees</w:t>
            </w:r>
          </w:p>
        </w:tc>
        <w:tc>
          <w:tcPr>
            <w:tcW w:w="4050" w:type="dxa"/>
          </w:tcPr>
          <w:p w14:paraId="074E38D4" w14:textId="5F1CB55F" w:rsidR="003F5427" w:rsidRDefault="002348E0" w:rsidP="00B75829">
            <w:pPr>
              <w:spacing w:line="360" w:lineRule="auto"/>
              <w:jc w:val="both"/>
              <w:rPr>
                <w:rFonts w:ascii="Tahoma" w:hAnsi="Tahoma" w:cs="Tahoma"/>
                <w:sz w:val="24"/>
                <w:szCs w:val="24"/>
              </w:rPr>
            </w:pPr>
            <w:r>
              <w:rPr>
                <w:rFonts w:ascii="Tahoma" w:hAnsi="Tahoma" w:cs="Tahoma"/>
                <w:sz w:val="24"/>
                <w:szCs w:val="24"/>
              </w:rPr>
              <w:t xml:space="preserve">Changes have been </w:t>
            </w:r>
            <w:r w:rsidR="006C5959">
              <w:rPr>
                <w:rFonts w:ascii="Tahoma" w:hAnsi="Tahoma" w:cs="Tahoma"/>
                <w:sz w:val="24"/>
                <w:szCs w:val="24"/>
              </w:rPr>
              <w:t>e</w:t>
            </w:r>
            <w:r w:rsidR="00D65712">
              <w:rPr>
                <w:rFonts w:ascii="Tahoma" w:hAnsi="Tahoma" w:cs="Tahoma"/>
                <w:sz w:val="24"/>
                <w:szCs w:val="24"/>
              </w:rPr>
              <w:t>ffected</w:t>
            </w:r>
          </w:p>
        </w:tc>
      </w:tr>
      <w:tr w:rsidR="00760FB8" w14:paraId="7A93DEA8" w14:textId="77777777" w:rsidTr="00495F0A">
        <w:tc>
          <w:tcPr>
            <w:tcW w:w="1163" w:type="dxa"/>
          </w:tcPr>
          <w:p w14:paraId="58353F4E" w14:textId="77777777" w:rsidR="00760FB8" w:rsidRPr="00495F0A" w:rsidRDefault="00006F68" w:rsidP="00006F68">
            <w:pPr>
              <w:spacing w:line="360" w:lineRule="auto"/>
              <w:jc w:val="both"/>
              <w:rPr>
                <w:rFonts w:ascii="Tahoma" w:hAnsi="Tahoma" w:cs="Tahoma"/>
                <w:sz w:val="24"/>
                <w:szCs w:val="24"/>
              </w:rPr>
            </w:pPr>
            <w:r>
              <w:rPr>
                <w:rFonts w:ascii="Tahoma" w:hAnsi="Tahoma" w:cs="Tahoma"/>
                <w:sz w:val="24"/>
                <w:szCs w:val="24"/>
              </w:rPr>
              <w:t>7.</w:t>
            </w:r>
          </w:p>
        </w:tc>
        <w:tc>
          <w:tcPr>
            <w:tcW w:w="2257" w:type="dxa"/>
          </w:tcPr>
          <w:p w14:paraId="0DCA824F" w14:textId="77777777" w:rsidR="00760FB8" w:rsidRDefault="00760FB8" w:rsidP="00B75829">
            <w:pPr>
              <w:spacing w:line="360" w:lineRule="auto"/>
              <w:jc w:val="both"/>
              <w:rPr>
                <w:rFonts w:ascii="Tahoma" w:hAnsi="Tahoma" w:cs="Tahoma"/>
                <w:sz w:val="24"/>
                <w:szCs w:val="24"/>
              </w:rPr>
            </w:pPr>
            <w:r>
              <w:rPr>
                <w:rFonts w:ascii="Tahoma" w:hAnsi="Tahoma" w:cs="Tahoma"/>
                <w:sz w:val="24"/>
                <w:szCs w:val="24"/>
              </w:rPr>
              <w:t>National Codex Committee</w:t>
            </w:r>
          </w:p>
        </w:tc>
        <w:tc>
          <w:tcPr>
            <w:tcW w:w="6030" w:type="dxa"/>
          </w:tcPr>
          <w:p w14:paraId="269D2880" w14:textId="77777777" w:rsidR="005E456F" w:rsidRDefault="00107F1C" w:rsidP="005E456F">
            <w:pPr>
              <w:pStyle w:val="ListParagraph"/>
              <w:numPr>
                <w:ilvl w:val="0"/>
                <w:numId w:val="44"/>
              </w:numPr>
              <w:spacing w:line="360" w:lineRule="auto"/>
              <w:jc w:val="both"/>
              <w:rPr>
                <w:rFonts w:ascii="Tahoma" w:hAnsi="Tahoma" w:cs="Tahoma"/>
                <w:sz w:val="24"/>
                <w:szCs w:val="24"/>
              </w:rPr>
            </w:pPr>
            <w:r w:rsidRPr="00495F0A">
              <w:rPr>
                <w:rFonts w:ascii="Tahoma" w:hAnsi="Tahoma" w:cs="Tahoma"/>
                <w:sz w:val="24"/>
                <w:szCs w:val="24"/>
              </w:rPr>
              <w:t>The membership of the coordination committee to be representative of the codex committee</w:t>
            </w:r>
          </w:p>
          <w:p w14:paraId="18398408" w14:textId="03F344A5" w:rsidR="006D31B5" w:rsidRPr="00495F0A" w:rsidRDefault="006D31B5" w:rsidP="00495F0A">
            <w:pPr>
              <w:pStyle w:val="ListParagraph"/>
              <w:numPr>
                <w:ilvl w:val="0"/>
                <w:numId w:val="44"/>
              </w:numPr>
              <w:spacing w:line="360" w:lineRule="auto"/>
              <w:jc w:val="both"/>
              <w:rPr>
                <w:rFonts w:ascii="Tahoma" w:hAnsi="Tahoma" w:cs="Tahoma"/>
                <w:sz w:val="24"/>
                <w:szCs w:val="24"/>
              </w:rPr>
            </w:pPr>
            <w:r w:rsidRPr="00495F0A">
              <w:rPr>
                <w:rFonts w:ascii="Tahoma" w:hAnsi="Tahoma" w:cs="Tahoma"/>
                <w:sz w:val="24"/>
                <w:szCs w:val="24"/>
              </w:rPr>
              <w:t xml:space="preserve">A concern was raised as to where the Food Safety Authority would be housed? </w:t>
            </w:r>
          </w:p>
          <w:p w14:paraId="2CF5C48D" w14:textId="106425E9" w:rsidR="00107F1C" w:rsidRPr="00495F0A" w:rsidRDefault="006D31B5" w:rsidP="00495F0A">
            <w:pPr>
              <w:pStyle w:val="ListParagraph"/>
              <w:numPr>
                <w:ilvl w:val="0"/>
                <w:numId w:val="44"/>
              </w:numPr>
              <w:spacing w:line="360" w:lineRule="auto"/>
              <w:jc w:val="both"/>
              <w:rPr>
                <w:rFonts w:ascii="Tahoma" w:hAnsi="Tahoma" w:cs="Tahoma"/>
                <w:sz w:val="24"/>
                <w:szCs w:val="24"/>
              </w:rPr>
            </w:pPr>
            <w:r w:rsidRPr="005179B9">
              <w:rPr>
                <w:rFonts w:ascii="Tahoma" w:hAnsi="Tahoma" w:cs="Tahoma"/>
                <w:sz w:val="24"/>
                <w:szCs w:val="24"/>
                <w:highlight w:val="yellow"/>
              </w:rPr>
              <w:lastRenderedPageBreak/>
              <w:t>Those present during the meeting were informed that the Food Safety Authority would operate like any other similar established authorities such as the Zambia Medicines Regulatory Authority</w:t>
            </w:r>
            <w:r w:rsidRPr="00495F0A">
              <w:rPr>
                <w:rFonts w:ascii="Tahoma" w:hAnsi="Tahoma" w:cs="Tahoma"/>
                <w:sz w:val="24"/>
                <w:szCs w:val="24"/>
              </w:rPr>
              <w:t>, Zambia Radiological Control Board etc.</w:t>
            </w:r>
          </w:p>
        </w:tc>
        <w:tc>
          <w:tcPr>
            <w:tcW w:w="4050" w:type="dxa"/>
          </w:tcPr>
          <w:p w14:paraId="6B82235F" w14:textId="1EFB6B75" w:rsidR="00760FB8" w:rsidRDefault="00107F1C" w:rsidP="00B75829">
            <w:pPr>
              <w:spacing w:line="360" w:lineRule="auto"/>
              <w:jc w:val="both"/>
              <w:rPr>
                <w:rFonts w:ascii="Tahoma" w:hAnsi="Tahoma" w:cs="Tahoma"/>
                <w:sz w:val="24"/>
                <w:szCs w:val="24"/>
              </w:rPr>
            </w:pPr>
            <w:r>
              <w:rPr>
                <w:rFonts w:ascii="Tahoma" w:hAnsi="Tahoma" w:cs="Tahoma"/>
                <w:sz w:val="24"/>
                <w:szCs w:val="24"/>
              </w:rPr>
              <w:lastRenderedPageBreak/>
              <w:t xml:space="preserve">Changes have been </w:t>
            </w:r>
            <w:r w:rsidR="006C5959">
              <w:rPr>
                <w:rFonts w:ascii="Tahoma" w:hAnsi="Tahoma" w:cs="Tahoma"/>
                <w:sz w:val="24"/>
                <w:szCs w:val="24"/>
              </w:rPr>
              <w:t>e</w:t>
            </w:r>
            <w:r>
              <w:rPr>
                <w:rFonts w:ascii="Tahoma" w:hAnsi="Tahoma" w:cs="Tahoma"/>
                <w:sz w:val="24"/>
                <w:szCs w:val="24"/>
              </w:rPr>
              <w:t>ffected</w:t>
            </w:r>
          </w:p>
        </w:tc>
      </w:tr>
    </w:tbl>
    <w:p w14:paraId="4A040DE6" w14:textId="77777777" w:rsidR="00F950E9" w:rsidRDefault="00F950E9" w:rsidP="00EE32BA">
      <w:pPr>
        <w:spacing w:line="360" w:lineRule="auto"/>
        <w:ind w:left="360"/>
        <w:jc w:val="both"/>
        <w:rPr>
          <w:rFonts w:ascii="Tahoma" w:hAnsi="Tahoma" w:cs="Tahoma"/>
          <w:b/>
          <w:sz w:val="24"/>
          <w:szCs w:val="24"/>
        </w:rPr>
        <w:sectPr w:rsidR="00F950E9" w:rsidSect="00495F0A">
          <w:pgSz w:w="15840" w:h="12240" w:orient="landscape"/>
          <w:pgMar w:top="1987" w:right="1440" w:bottom="1440" w:left="1440" w:header="720" w:footer="720" w:gutter="0"/>
          <w:cols w:space="720"/>
          <w:docGrid w:linePitch="360"/>
        </w:sectPr>
      </w:pPr>
    </w:p>
    <w:p w14:paraId="7D28A860" w14:textId="1DECBCD3" w:rsidR="001B0FC5" w:rsidRPr="00495F0A" w:rsidRDefault="001B0FC5" w:rsidP="009814F3">
      <w:pPr>
        <w:spacing w:line="360" w:lineRule="auto"/>
        <w:jc w:val="both"/>
        <w:rPr>
          <w:rFonts w:ascii="Tahoma" w:hAnsi="Tahoma" w:cs="Tahoma"/>
          <w:b/>
          <w:sz w:val="24"/>
          <w:szCs w:val="24"/>
        </w:rPr>
      </w:pPr>
      <w:r w:rsidRPr="00495F0A">
        <w:rPr>
          <w:rFonts w:ascii="Tahoma" w:hAnsi="Tahoma" w:cs="Tahoma"/>
          <w:b/>
          <w:sz w:val="24"/>
          <w:szCs w:val="24"/>
        </w:rPr>
        <w:lastRenderedPageBreak/>
        <w:t xml:space="preserve">Step </w:t>
      </w:r>
      <w:r w:rsidR="00B07816" w:rsidRPr="00495F0A">
        <w:rPr>
          <w:rFonts w:ascii="Tahoma" w:hAnsi="Tahoma" w:cs="Tahoma"/>
          <w:b/>
          <w:sz w:val="24"/>
          <w:szCs w:val="24"/>
        </w:rPr>
        <w:t xml:space="preserve">6 </w:t>
      </w:r>
      <w:r w:rsidRPr="00495F0A">
        <w:rPr>
          <w:rFonts w:ascii="Tahoma" w:hAnsi="Tahoma" w:cs="Tahoma"/>
          <w:b/>
          <w:sz w:val="24"/>
          <w:szCs w:val="24"/>
        </w:rPr>
        <w:t>– Selecting the preferred options and making recommendations</w:t>
      </w:r>
    </w:p>
    <w:p w14:paraId="2466BE80" w14:textId="19CC351A" w:rsidR="001169F5" w:rsidRDefault="00B976E3" w:rsidP="00495F0A">
      <w:pPr>
        <w:spacing w:line="360" w:lineRule="auto"/>
        <w:jc w:val="both"/>
        <w:rPr>
          <w:rFonts w:ascii="Tahoma" w:hAnsi="Tahoma" w:cs="Tahoma"/>
          <w:sz w:val="24"/>
          <w:szCs w:val="24"/>
        </w:rPr>
      </w:pPr>
      <w:r>
        <w:rPr>
          <w:rFonts w:ascii="Tahoma" w:hAnsi="Tahoma" w:cs="Tahoma"/>
          <w:sz w:val="24"/>
          <w:szCs w:val="24"/>
        </w:rPr>
        <w:t xml:space="preserve">The Ministry of Health has recommended </w:t>
      </w:r>
      <w:r w:rsidR="001169F5">
        <w:rPr>
          <w:rFonts w:ascii="Tahoma" w:hAnsi="Tahoma" w:cs="Tahoma"/>
          <w:sz w:val="24"/>
          <w:szCs w:val="24"/>
        </w:rPr>
        <w:t>a legislative option (</w:t>
      </w:r>
      <w:r>
        <w:rPr>
          <w:rFonts w:ascii="Tahoma" w:hAnsi="Tahoma" w:cs="Tahoma"/>
          <w:sz w:val="24"/>
          <w:szCs w:val="24"/>
        </w:rPr>
        <w:t xml:space="preserve">option number </w:t>
      </w:r>
      <w:r w:rsidR="001169F5">
        <w:rPr>
          <w:rFonts w:ascii="Tahoma" w:hAnsi="Tahoma" w:cs="Tahoma"/>
          <w:sz w:val="24"/>
          <w:szCs w:val="24"/>
        </w:rPr>
        <w:t xml:space="preserve">two), which is to repeal and replace the Food and Drugs Act Cap 303 with the proposed Bill ‘the Food Safety Bill’. </w:t>
      </w:r>
      <w:r w:rsidR="00074144">
        <w:rPr>
          <w:rFonts w:ascii="Tahoma" w:hAnsi="Tahoma" w:cs="Tahoma"/>
          <w:sz w:val="24"/>
          <w:szCs w:val="24"/>
        </w:rPr>
        <w:t xml:space="preserve"> </w:t>
      </w:r>
    </w:p>
    <w:p w14:paraId="6346462B" w14:textId="4A1DD666" w:rsidR="0035702A" w:rsidRDefault="00074144" w:rsidP="0035702A">
      <w:pPr>
        <w:spacing w:line="360" w:lineRule="auto"/>
        <w:jc w:val="both"/>
        <w:rPr>
          <w:rFonts w:ascii="Tahoma" w:hAnsi="Tahoma" w:cs="Tahoma"/>
          <w:sz w:val="24"/>
          <w:szCs w:val="24"/>
        </w:rPr>
      </w:pPr>
      <w:r w:rsidRPr="00074144">
        <w:rPr>
          <w:rFonts w:ascii="Tahoma" w:hAnsi="Tahoma" w:cs="Tahoma"/>
          <w:sz w:val="24"/>
          <w:szCs w:val="24"/>
        </w:rPr>
        <w:t xml:space="preserve">This will enable the Ministry to regulate sale and use of food in order to protect the public from health hazards and facilitate trade. Additionally, the repeal and replace option will provide for analytical services for food articles </w:t>
      </w:r>
      <w:r w:rsidR="0035702A">
        <w:rPr>
          <w:rFonts w:ascii="Tahoma" w:hAnsi="Tahoma" w:cs="Tahoma"/>
          <w:sz w:val="24"/>
          <w:szCs w:val="24"/>
        </w:rPr>
        <w:t>and</w:t>
      </w:r>
      <w:r w:rsidRPr="00074144">
        <w:rPr>
          <w:rFonts w:ascii="Tahoma" w:hAnsi="Tahoma" w:cs="Tahoma"/>
          <w:sz w:val="24"/>
          <w:szCs w:val="24"/>
        </w:rPr>
        <w:t xml:space="preserve"> address emerging and re-emerging issues</w:t>
      </w:r>
      <w:r w:rsidR="0035702A">
        <w:rPr>
          <w:rFonts w:ascii="Tahoma" w:hAnsi="Tahoma" w:cs="Tahoma"/>
          <w:sz w:val="24"/>
          <w:szCs w:val="24"/>
        </w:rPr>
        <w:t xml:space="preserve"> that are not covered in the current Act. </w:t>
      </w:r>
      <w:r w:rsidR="009F4EB1">
        <w:rPr>
          <w:rFonts w:ascii="Tahoma" w:hAnsi="Tahoma" w:cs="Tahoma"/>
          <w:sz w:val="24"/>
          <w:szCs w:val="24"/>
        </w:rPr>
        <w:t xml:space="preserve">In addition, enactment of the Bill will ensure an </w:t>
      </w:r>
      <w:r w:rsidR="009F4EB1" w:rsidRPr="00495F0A">
        <w:rPr>
          <w:rFonts w:ascii="Tahoma" w:hAnsi="Tahoma" w:cs="Tahoma"/>
          <w:sz w:val="24"/>
          <w:szCs w:val="24"/>
        </w:rPr>
        <w:t>efficient and effective food control system</w:t>
      </w:r>
      <w:r w:rsidR="009F4EB1">
        <w:rPr>
          <w:rFonts w:ascii="Tahoma" w:hAnsi="Tahoma" w:cs="Tahoma"/>
          <w:sz w:val="24"/>
          <w:szCs w:val="24"/>
        </w:rPr>
        <w:t>.</w:t>
      </w:r>
      <w:r w:rsidR="009F4EB1" w:rsidRPr="009F4EB1">
        <w:rPr>
          <w:rFonts w:ascii="Tahoma" w:hAnsi="Tahoma" w:cs="Tahoma"/>
          <w:sz w:val="24"/>
          <w:szCs w:val="24"/>
        </w:rPr>
        <w:t xml:space="preserve"> </w:t>
      </w:r>
      <w:r w:rsidR="0035702A">
        <w:rPr>
          <w:rFonts w:ascii="Tahoma" w:hAnsi="Tahoma" w:cs="Tahoma"/>
          <w:sz w:val="24"/>
          <w:szCs w:val="24"/>
        </w:rPr>
        <w:t xml:space="preserve">This option was supported by stakeholders during consultative meetings held. </w:t>
      </w:r>
    </w:p>
    <w:p w14:paraId="19FEDCE7" w14:textId="77777777" w:rsidR="00785795" w:rsidRDefault="0035702A" w:rsidP="00495F0A">
      <w:pPr>
        <w:spacing w:line="360" w:lineRule="auto"/>
        <w:jc w:val="both"/>
        <w:rPr>
          <w:rFonts w:ascii="Tahoma" w:hAnsi="Tahoma" w:cs="Tahoma"/>
          <w:sz w:val="24"/>
          <w:szCs w:val="24"/>
        </w:rPr>
      </w:pPr>
      <w:r w:rsidRPr="00495F0A">
        <w:rPr>
          <w:rFonts w:ascii="Tahoma" w:hAnsi="Tahoma" w:cs="Tahoma"/>
          <w:sz w:val="24"/>
          <w:szCs w:val="24"/>
        </w:rPr>
        <w:t xml:space="preserve">In comparison with the other options identified in the RIA, the legislative option is the only option that will address the problem. </w:t>
      </w:r>
    </w:p>
    <w:p w14:paraId="7B638E14" w14:textId="2C03D11F" w:rsidR="0090104F" w:rsidRDefault="0035702A" w:rsidP="009814F3">
      <w:pPr>
        <w:spacing w:line="360" w:lineRule="auto"/>
        <w:jc w:val="both"/>
        <w:rPr>
          <w:rFonts w:ascii="Tahoma" w:hAnsi="Tahoma" w:cs="Tahoma"/>
          <w:b/>
          <w:sz w:val="24"/>
          <w:szCs w:val="24"/>
        </w:rPr>
      </w:pPr>
      <w:r w:rsidRPr="00495F0A">
        <w:rPr>
          <w:rFonts w:ascii="Tahoma" w:hAnsi="Tahoma" w:cs="Tahoma"/>
          <w:sz w:val="24"/>
          <w:szCs w:val="24"/>
        </w:rPr>
        <w:t xml:space="preserve">The </w:t>
      </w:r>
      <w:r w:rsidR="00785795">
        <w:rPr>
          <w:rFonts w:ascii="Tahoma" w:hAnsi="Tahoma" w:cs="Tahoma"/>
          <w:sz w:val="24"/>
          <w:szCs w:val="24"/>
        </w:rPr>
        <w:t xml:space="preserve">other two options are not recommended as they </w:t>
      </w:r>
      <w:r w:rsidR="009F4EB1">
        <w:rPr>
          <w:rFonts w:ascii="Tahoma" w:hAnsi="Tahoma" w:cs="Tahoma"/>
          <w:sz w:val="24"/>
          <w:szCs w:val="24"/>
        </w:rPr>
        <w:t xml:space="preserve">either </w:t>
      </w:r>
      <w:r w:rsidR="00785795">
        <w:rPr>
          <w:rFonts w:ascii="Tahoma" w:hAnsi="Tahoma" w:cs="Tahoma"/>
          <w:sz w:val="24"/>
          <w:szCs w:val="24"/>
        </w:rPr>
        <w:t xml:space="preserve">perpetuate the current challenges in food safety </w:t>
      </w:r>
      <w:r w:rsidR="009F4EB1">
        <w:rPr>
          <w:rFonts w:ascii="Tahoma" w:hAnsi="Tahoma" w:cs="Tahoma"/>
          <w:sz w:val="24"/>
          <w:szCs w:val="24"/>
        </w:rPr>
        <w:t xml:space="preserve">or do </w:t>
      </w:r>
      <w:r w:rsidR="00785795">
        <w:rPr>
          <w:rFonts w:ascii="Tahoma" w:hAnsi="Tahoma" w:cs="Tahoma"/>
          <w:sz w:val="24"/>
          <w:szCs w:val="24"/>
        </w:rPr>
        <w:t>not address the problem in its totality.</w:t>
      </w:r>
    </w:p>
    <w:p w14:paraId="4E31D2AD" w14:textId="77777777" w:rsidR="00B2471E" w:rsidRDefault="00B2471E" w:rsidP="009814F3">
      <w:pPr>
        <w:spacing w:line="360" w:lineRule="auto"/>
        <w:jc w:val="both"/>
        <w:rPr>
          <w:rFonts w:ascii="Tahoma" w:hAnsi="Tahoma" w:cs="Tahoma"/>
          <w:b/>
          <w:sz w:val="24"/>
          <w:szCs w:val="24"/>
        </w:rPr>
      </w:pPr>
    </w:p>
    <w:p w14:paraId="2035EA2F" w14:textId="77777777" w:rsidR="00E4212C" w:rsidRDefault="00E4212C" w:rsidP="009814F3">
      <w:pPr>
        <w:spacing w:line="360" w:lineRule="auto"/>
        <w:jc w:val="both"/>
        <w:rPr>
          <w:rFonts w:ascii="Tahoma" w:hAnsi="Tahoma" w:cs="Tahoma"/>
          <w:b/>
          <w:sz w:val="24"/>
          <w:szCs w:val="24"/>
        </w:rPr>
      </w:pPr>
    </w:p>
    <w:p w14:paraId="0FE038A5" w14:textId="77777777" w:rsidR="00E4212C" w:rsidRDefault="00E4212C" w:rsidP="009814F3">
      <w:pPr>
        <w:spacing w:line="360" w:lineRule="auto"/>
        <w:jc w:val="both"/>
        <w:rPr>
          <w:rFonts w:ascii="Tahoma" w:hAnsi="Tahoma" w:cs="Tahoma"/>
          <w:b/>
          <w:sz w:val="24"/>
          <w:szCs w:val="24"/>
        </w:rPr>
      </w:pPr>
    </w:p>
    <w:p w14:paraId="4F52BF84" w14:textId="77777777" w:rsidR="00E4212C" w:rsidRDefault="00E4212C" w:rsidP="009814F3">
      <w:pPr>
        <w:spacing w:line="360" w:lineRule="auto"/>
        <w:jc w:val="both"/>
        <w:rPr>
          <w:rFonts w:ascii="Tahoma" w:hAnsi="Tahoma" w:cs="Tahoma"/>
          <w:b/>
          <w:sz w:val="24"/>
          <w:szCs w:val="24"/>
        </w:rPr>
      </w:pPr>
    </w:p>
    <w:p w14:paraId="2DE3D18C" w14:textId="77777777" w:rsidR="00E4212C" w:rsidRDefault="00E4212C" w:rsidP="009814F3">
      <w:pPr>
        <w:spacing w:line="360" w:lineRule="auto"/>
        <w:jc w:val="both"/>
        <w:rPr>
          <w:rFonts w:ascii="Tahoma" w:hAnsi="Tahoma" w:cs="Tahoma"/>
          <w:b/>
          <w:sz w:val="24"/>
          <w:szCs w:val="24"/>
        </w:rPr>
      </w:pPr>
    </w:p>
    <w:p w14:paraId="24A29B5D" w14:textId="77777777" w:rsidR="00E4212C" w:rsidRDefault="00E4212C" w:rsidP="009814F3">
      <w:pPr>
        <w:spacing w:line="360" w:lineRule="auto"/>
        <w:jc w:val="both"/>
        <w:rPr>
          <w:rFonts w:ascii="Tahoma" w:hAnsi="Tahoma" w:cs="Tahoma"/>
          <w:b/>
          <w:sz w:val="24"/>
          <w:szCs w:val="24"/>
        </w:rPr>
      </w:pPr>
    </w:p>
    <w:p w14:paraId="613B3608" w14:textId="77777777" w:rsidR="00E4212C" w:rsidRDefault="00E4212C" w:rsidP="009814F3">
      <w:pPr>
        <w:spacing w:line="360" w:lineRule="auto"/>
        <w:jc w:val="both"/>
        <w:rPr>
          <w:rFonts w:ascii="Tahoma" w:hAnsi="Tahoma" w:cs="Tahoma"/>
          <w:b/>
          <w:sz w:val="24"/>
          <w:szCs w:val="24"/>
        </w:rPr>
      </w:pPr>
    </w:p>
    <w:p w14:paraId="5E2D8A22" w14:textId="77777777" w:rsidR="00E4212C" w:rsidRDefault="00E4212C" w:rsidP="009814F3">
      <w:pPr>
        <w:spacing w:line="360" w:lineRule="auto"/>
        <w:jc w:val="both"/>
        <w:rPr>
          <w:rFonts w:ascii="Tahoma" w:hAnsi="Tahoma" w:cs="Tahoma"/>
          <w:b/>
          <w:sz w:val="24"/>
          <w:szCs w:val="24"/>
        </w:rPr>
      </w:pPr>
    </w:p>
    <w:p w14:paraId="24786753" w14:textId="77777777" w:rsidR="00E4212C" w:rsidRDefault="00E4212C" w:rsidP="009814F3">
      <w:pPr>
        <w:spacing w:line="360" w:lineRule="auto"/>
        <w:jc w:val="both"/>
        <w:rPr>
          <w:rFonts w:ascii="Tahoma" w:hAnsi="Tahoma" w:cs="Tahoma"/>
          <w:b/>
          <w:sz w:val="24"/>
          <w:szCs w:val="24"/>
        </w:rPr>
      </w:pPr>
    </w:p>
    <w:p w14:paraId="0FC45460" w14:textId="77777777" w:rsidR="00E4212C" w:rsidRDefault="00E4212C" w:rsidP="009814F3">
      <w:pPr>
        <w:spacing w:line="360" w:lineRule="auto"/>
        <w:jc w:val="both"/>
        <w:rPr>
          <w:rFonts w:ascii="Tahoma" w:hAnsi="Tahoma" w:cs="Tahoma"/>
          <w:b/>
          <w:sz w:val="24"/>
          <w:szCs w:val="24"/>
        </w:rPr>
      </w:pPr>
    </w:p>
    <w:p w14:paraId="29FB5194" w14:textId="77777777" w:rsidR="002B7E5B" w:rsidRDefault="002B7E5B" w:rsidP="002B7E5B">
      <w:pPr>
        <w:rPr>
          <w:rFonts w:ascii="Tahoma" w:hAnsi="Tahoma" w:cs="Tahoma"/>
          <w:b/>
          <w:sz w:val="24"/>
          <w:szCs w:val="24"/>
        </w:rPr>
        <w:sectPr w:rsidR="002B7E5B" w:rsidSect="00351BFA">
          <w:pgSz w:w="12240" w:h="15840"/>
          <w:pgMar w:top="1440" w:right="1440" w:bottom="1440" w:left="1980" w:header="720" w:footer="720" w:gutter="0"/>
          <w:cols w:space="720"/>
          <w:docGrid w:linePitch="360"/>
        </w:sectPr>
      </w:pPr>
    </w:p>
    <w:p w14:paraId="0E251DFF" w14:textId="152BDD6B" w:rsidR="002B7E5B" w:rsidRDefault="001B0FC5" w:rsidP="002B7E5B">
      <w:pPr>
        <w:rPr>
          <w:rFonts w:ascii="Tahoma" w:hAnsi="Tahoma" w:cs="Tahoma"/>
          <w:b/>
          <w:sz w:val="24"/>
          <w:szCs w:val="24"/>
        </w:rPr>
      </w:pPr>
      <w:r w:rsidRPr="008B1298">
        <w:rPr>
          <w:rFonts w:ascii="Tahoma" w:hAnsi="Tahoma" w:cs="Tahoma"/>
          <w:b/>
          <w:sz w:val="24"/>
          <w:szCs w:val="24"/>
        </w:rPr>
        <w:lastRenderedPageBreak/>
        <w:t xml:space="preserve">Step </w:t>
      </w:r>
      <w:r w:rsidR="00B07816">
        <w:rPr>
          <w:rFonts w:ascii="Tahoma" w:hAnsi="Tahoma" w:cs="Tahoma"/>
          <w:b/>
          <w:sz w:val="24"/>
          <w:szCs w:val="24"/>
        </w:rPr>
        <w:t>7</w:t>
      </w:r>
      <w:r w:rsidR="00B07816" w:rsidRPr="008B1298">
        <w:rPr>
          <w:rFonts w:ascii="Tahoma" w:hAnsi="Tahoma" w:cs="Tahoma"/>
          <w:b/>
          <w:sz w:val="24"/>
          <w:szCs w:val="24"/>
        </w:rPr>
        <w:t xml:space="preserve"> </w:t>
      </w:r>
      <w:r w:rsidRPr="008B1298">
        <w:rPr>
          <w:rFonts w:ascii="Tahoma" w:hAnsi="Tahoma" w:cs="Tahoma"/>
          <w:b/>
          <w:sz w:val="24"/>
          <w:szCs w:val="24"/>
        </w:rPr>
        <w:t xml:space="preserve">- </w:t>
      </w:r>
      <w:r w:rsidR="002B7E5B">
        <w:rPr>
          <w:rFonts w:ascii="Tahoma" w:hAnsi="Tahoma" w:cs="Tahoma"/>
          <w:b/>
          <w:sz w:val="24"/>
          <w:szCs w:val="24"/>
        </w:rPr>
        <w:t>Implementation, Monitoring and E</w:t>
      </w:r>
      <w:r w:rsidR="002B7E5B" w:rsidRPr="008B1298">
        <w:rPr>
          <w:rFonts w:ascii="Tahoma" w:hAnsi="Tahoma" w:cs="Tahoma"/>
          <w:b/>
          <w:sz w:val="24"/>
          <w:szCs w:val="24"/>
        </w:rPr>
        <w:t>valuation</w:t>
      </w:r>
    </w:p>
    <w:p w14:paraId="4EDA0A37" w14:textId="26F6F87C" w:rsidR="00155978" w:rsidRDefault="00155978" w:rsidP="002B7E5B">
      <w:pPr>
        <w:rPr>
          <w:rFonts w:ascii="Tahoma" w:hAnsi="Tahoma" w:cs="Tahoma"/>
          <w:b/>
          <w:sz w:val="24"/>
          <w:szCs w:val="24"/>
        </w:rPr>
      </w:pPr>
      <w:r>
        <w:rPr>
          <w:rFonts w:ascii="Tahoma" w:hAnsi="Tahoma" w:cs="Tahoma"/>
          <w:b/>
          <w:sz w:val="24"/>
          <w:szCs w:val="24"/>
        </w:rPr>
        <w:t>Food Safety Implementation Plan</w:t>
      </w:r>
    </w:p>
    <w:p w14:paraId="40FC83D2" w14:textId="41045620" w:rsidR="002B7E5B" w:rsidRDefault="002B7E5B" w:rsidP="002B7E5B">
      <w:pPr>
        <w:rPr>
          <w:rFonts w:ascii="Tahoma" w:hAnsi="Tahoma" w:cs="Tahoma"/>
          <w:b/>
          <w:sz w:val="24"/>
          <w:szCs w:val="24"/>
        </w:rPr>
      </w:pPr>
    </w:p>
    <w:tbl>
      <w:tblPr>
        <w:tblStyle w:val="TableGrid"/>
        <w:tblW w:w="14174" w:type="dxa"/>
        <w:tblLayout w:type="fixed"/>
        <w:tblLook w:val="04A0" w:firstRow="1" w:lastRow="0" w:firstColumn="1" w:lastColumn="0" w:noHBand="0" w:noVBand="1"/>
      </w:tblPr>
      <w:tblGrid>
        <w:gridCol w:w="550"/>
        <w:gridCol w:w="2438"/>
        <w:gridCol w:w="2250"/>
        <w:gridCol w:w="2340"/>
        <w:gridCol w:w="1472"/>
        <w:gridCol w:w="1228"/>
        <w:gridCol w:w="1620"/>
        <w:gridCol w:w="2276"/>
      </w:tblGrid>
      <w:tr w:rsidR="006C5959" w14:paraId="54738E97" w14:textId="77777777" w:rsidTr="005C6E47">
        <w:tc>
          <w:tcPr>
            <w:tcW w:w="550" w:type="dxa"/>
            <w:shd w:val="clear" w:color="auto" w:fill="FBE4D5" w:themeFill="accent2" w:themeFillTint="33"/>
          </w:tcPr>
          <w:p w14:paraId="3259F45E" w14:textId="77777777" w:rsidR="002B7E5B" w:rsidRDefault="002B7E5B" w:rsidP="00495F0A">
            <w:pPr>
              <w:rPr>
                <w:rFonts w:ascii="Times New Roman" w:hAnsi="Times New Roman" w:cs="Times New Roman"/>
                <w:b/>
                <w:sz w:val="24"/>
                <w:szCs w:val="24"/>
              </w:rPr>
            </w:pPr>
          </w:p>
        </w:tc>
        <w:tc>
          <w:tcPr>
            <w:tcW w:w="2438" w:type="dxa"/>
            <w:shd w:val="clear" w:color="auto" w:fill="FBE4D5" w:themeFill="accent2" w:themeFillTint="33"/>
          </w:tcPr>
          <w:p w14:paraId="40009543" w14:textId="77777777" w:rsidR="002B7E5B" w:rsidRPr="007B4135" w:rsidRDefault="002B7E5B" w:rsidP="00495F0A">
            <w:pPr>
              <w:rPr>
                <w:rFonts w:ascii="Times New Roman" w:hAnsi="Times New Roman" w:cs="Times New Roman"/>
                <w:b/>
                <w:sz w:val="24"/>
                <w:szCs w:val="24"/>
              </w:rPr>
            </w:pPr>
            <w:r>
              <w:rPr>
                <w:rFonts w:ascii="Times New Roman" w:hAnsi="Times New Roman" w:cs="Times New Roman"/>
                <w:b/>
                <w:sz w:val="24"/>
                <w:szCs w:val="24"/>
              </w:rPr>
              <w:t>Objective</w:t>
            </w:r>
          </w:p>
        </w:tc>
        <w:tc>
          <w:tcPr>
            <w:tcW w:w="2250" w:type="dxa"/>
            <w:shd w:val="clear" w:color="auto" w:fill="FBE4D5" w:themeFill="accent2" w:themeFillTint="33"/>
          </w:tcPr>
          <w:p w14:paraId="716B0061" w14:textId="77777777" w:rsidR="002B7E5B" w:rsidRPr="007B4135" w:rsidRDefault="002B7E5B" w:rsidP="00495F0A">
            <w:pPr>
              <w:rPr>
                <w:rFonts w:ascii="Times New Roman" w:hAnsi="Times New Roman" w:cs="Times New Roman"/>
                <w:b/>
                <w:sz w:val="24"/>
                <w:szCs w:val="24"/>
              </w:rPr>
            </w:pPr>
            <w:r w:rsidRPr="007B4135">
              <w:rPr>
                <w:rFonts w:ascii="Times New Roman" w:hAnsi="Times New Roman" w:cs="Times New Roman"/>
                <w:b/>
                <w:sz w:val="24"/>
                <w:szCs w:val="24"/>
              </w:rPr>
              <w:t xml:space="preserve">Activities </w:t>
            </w:r>
          </w:p>
        </w:tc>
        <w:tc>
          <w:tcPr>
            <w:tcW w:w="2340" w:type="dxa"/>
            <w:shd w:val="clear" w:color="auto" w:fill="FBE4D5" w:themeFill="accent2" w:themeFillTint="33"/>
          </w:tcPr>
          <w:p w14:paraId="30FA8FA9" w14:textId="77777777" w:rsidR="002B7E5B" w:rsidRPr="007B4135" w:rsidRDefault="002B7E5B" w:rsidP="00495F0A">
            <w:pPr>
              <w:rPr>
                <w:rFonts w:ascii="Times New Roman" w:hAnsi="Times New Roman" w:cs="Times New Roman"/>
                <w:b/>
                <w:sz w:val="24"/>
                <w:szCs w:val="24"/>
              </w:rPr>
            </w:pPr>
            <w:r>
              <w:rPr>
                <w:rFonts w:ascii="Times New Roman" w:hAnsi="Times New Roman" w:cs="Times New Roman"/>
                <w:b/>
                <w:sz w:val="24"/>
                <w:szCs w:val="24"/>
              </w:rPr>
              <w:t>Inputs</w:t>
            </w:r>
          </w:p>
        </w:tc>
        <w:tc>
          <w:tcPr>
            <w:tcW w:w="1472" w:type="dxa"/>
            <w:shd w:val="clear" w:color="auto" w:fill="FBE4D5" w:themeFill="accent2" w:themeFillTint="33"/>
          </w:tcPr>
          <w:p w14:paraId="17661B24" w14:textId="77777777" w:rsidR="002B7E5B" w:rsidRPr="007B4135" w:rsidRDefault="002B7E5B" w:rsidP="00495F0A">
            <w:pPr>
              <w:rPr>
                <w:rFonts w:ascii="Times New Roman" w:hAnsi="Times New Roman" w:cs="Times New Roman"/>
                <w:b/>
                <w:sz w:val="24"/>
                <w:szCs w:val="24"/>
              </w:rPr>
            </w:pPr>
            <w:r w:rsidRPr="007B4135">
              <w:rPr>
                <w:rFonts w:ascii="Times New Roman" w:hAnsi="Times New Roman" w:cs="Times New Roman"/>
                <w:b/>
                <w:sz w:val="24"/>
                <w:szCs w:val="24"/>
              </w:rPr>
              <w:t>Output</w:t>
            </w:r>
          </w:p>
        </w:tc>
        <w:tc>
          <w:tcPr>
            <w:tcW w:w="1228" w:type="dxa"/>
            <w:shd w:val="clear" w:color="auto" w:fill="FBE4D5" w:themeFill="accent2" w:themeFillTint="33"/>
          </w:tcPr>
          <w:p w14:paraId="432BF843" w14:textId="77777777" w:rsidR="002B7E5B" w:rsidRPr="007B4135" w:rsidRDefault="002B7E5B" w:rsidP="00495F0A">
            <w:pPr>
              <w:rPr>
                <w:rFonts w:ascii="Times New Roman" w:hAnsi="Times New Roman" w:cs="Times New Roman"/>
                <w:b/>
                <w:sz w:val="24"/>
                <w:szCs w:val="24"/>
              </w:rPr>
            </w:pPr>
            <w:r w:rsidRPr="007B4135">
              <w:rPr>
                <w:rFonts w:ascii="Times New Roman" w:hAnsi="Times New Roman" w:cs="Times New Roman"/>
                <w:b/>
                <w:sz w:val="24"/>
                <w:szCs w:val="24"/>
              </w:rPr>
              <w:t>Budget</w:t>
            </w:r>
          </w:p>
        </w:tc>
        <w:tc>
          <w:tcPr>
            <w:tcW w:w="1620" w:type="dxa"/>
            <w:shd w:val="clear" w:color="auto" w:fill="FBE4D5" w:themeFill="accent2" w:themeFillTint="33"/>
          </w:tcPr>
          <w:p w14:paraId="08E0076C" w14:textId="77777777" w:rsidR="002B7E5B" w:rsidRPr="007B4135" w:rsidRDefault="002B7E5B" w:rsidP="00495F0A">
            <w:pPr>
              <w:rPr>
                <w:rFonts w:ascii="Times New Roman" w:hAnsi="Times New Roman" w:cs="Times New Roman"/>
                <w:b/>
                <w:sz w:val="24"/>
                <w:szCs w:val="24"/>
              </w:rPr>
            </w:pPr>
            <w:r w:rsidRPr="007B4135">
              <w:rPr>
                <w:rFonts w:ascii="Times New Roman" w:hAnsi="Times New Roman" w:cs="Times New Roman"/>
                <w:b/>
                <w:sz w:val="24"/>
                <w:szCs w:val="24"/>
              </w:rPr>
              <w:t>Timeframe</w:t>
            </w:r>
          </w:p>
        </w:tc>
        <w:tc>
          <w:tcPr>
            <w:tcW w:w="2276" w:type="dxa"/>
            <w:shd w:val="clear" w:color="auto" w:fill="FBE4D5" w:themeFill="accent2" w:themeFillTint="33"/>
          </w:tcPr>
          <w:p w14:paraId="15896EFD" w14:textId="77777777" w:rsidR="002B7E5B" w:rsidRPr="007B4135" w:rsidRDefault="002B7E5B" w:rsidP="00495F0A">
            <w:pPr>
              <w:rPr>
                <w:rFonts w:ascii="Times New Roman" w:hAnsi="Times New Roman" w:cs="Times New Roman"/>
                <w:b/>
                <w:sz w:val="24"/>
                <w:szCs w:val="24"/>
              </w:rPr>
            </w:pPr>
            <w:r w:rsidRPr="007B4135">
              <w:rPr>
                <w:rFonts w:ascii="Times New Roman" w:hAnsi="Times New Roman" w:cs="Times New Roman"/>
                <w:b/>
                <w:sz w:val="24"/>
                <w:szCs w:val="24"/>
              </w:rPr>
              <w:t>Responsible</w:t>
            </w:r>
            <w:r>
              <w:rPr>
                <w:rFonts w:ascii="Times New Roman" w:hAnsi="Times New Roman" w:cs="Times New Roman"/>
                <w:b/>
                <w:sz w:val="24"/>
                <w:szCs w:val="24"/>
              </w:rPr>
              <w:t>/Department</w:t>
            </w:r>
          </w:p>
        </w:tc>
      </w:tr>
      <w:tr w:rsidR="002B7E5B" w:rsidRPr="00900593" w14:paraId="78B2B5BE" w14:textId="77777777" w:rsidTr="005C6E47">
        <w:tc>
          <w:tcPr>
            <w:tcW w:w="550" w:type="dxa"/>
          </w:tcPr>
          <w:p w14:paraId="703216E9" w14:textId="77777777" w:rsidR="002B7E5B" w:rsidRPr="00900593" w:rsidRDefault="002B7E5B" w:rsidP="00495F0A">
            <w:pPr>
              <w:rPr>
                <w:rFonts w:ascii="Times New Roman" w:hAnsi="Times New Roman" w:cs="Times New Roman"/>
                <w:b/>
              </w:rPr>
            </w:pPr>
          </w:p>
        </w:tc>
        <w:tc>
          <w:tcPr>
            <w:tcW w:w="2438" w:type="dxa"/>
          </w:tcPr>
          <w:p w14:paraId="4CA5E39A" w14:textId="77777777" w:rsidR="002B7E5B" w:rsidRPr="00900593" w:rsidRDefault="002B7E5B" w:rsidP="00495F0A">
            <w:pPr>
              <w:rPr>
                <w:rFonts w:ascii="Tahoma" w:hAnsi="Tahoma" w:cs="Tahoma"/>
                <w:b/>
                <w:sz w:val="24"/>
                <w:szCs w:val="24"/>
              </w:rPr>
            </w:pPr>
            <w:r w:rsidRPr="00900593">
              <w:rPr>
                <w:rFonts w:ascii="Times New Roman" w:hAnsi="Times New Roman" w:cs="Times New Roman"/>
                <w:b/>
              </w:rPr>
              <w:t>To strengthen food safety management systems in the country in order to protect the public against health hazards and fraud in the sale and use of food.</w:t>
            </w:r>
          </w:p>
        </w:tc>
        <w:tc>
          <w:tcPr>
            <w:tcW w:w="2250" w:type="dxa"/>
          </w:tcPr>
          <w:p w14:paraId="131967A2" w14:textId="77777777" w:rsidR="002B7E5B" w:rsidRPr="00900593" w:rsidRDefault="002B7E5B" w:rsidP="00495F0A">
            <w:pPr>
              <w:rPr>
                <w:rFonts w:ascii="Times New Roman" w:hAnsi="Times New Roman" w:cs="Times New Roman"/>
                <w:b/>
                <w:sz w:val="20"/>
                <w:szCs w:val="24"/>
              </w:rPr>
            </w:pPr>
          </w:p>
        </w:tc>
        <w:tc>
          <w:tcPr>
            <w:tcW w:w="2340" w:type="dxa"/>
          </w:tcPr>
          <w:p w14:paraId="50A97FC7" w14:textId="77777777" w:rsidR="002B7E5B" w:rsidRPr="00900593" w:rsidRDefault="002B7E5B" w:rsidP="00495F0A">
            <w:pPr>
              <w:rPr>
                <w:rFonts w:ascii="Times New Roman" w:hAnsi="Times New Roman" w:cs="Times New Roman"/>
                <w:b/>
                <w:sz w:val="20"/>
                <w:szCs w:val="24"/>
              </w:rPr>
            </w:pPr>
          </w:p>
        </w:tc>
        <w:tc>
          <w:tcPr>
            <w:tcW w:w="1472" w:type="dxa"/>
          </w:tcPr>
          <w:p w14:paraId="1197CB8A" w14:textId="77777777" w:rsidR="002B7E5B" w:rsidRPr="00900593" w:rsidRDefault="002B7E5B" w:rsidP="00495F0A">
            <w:pPr>
              <w:rPr>
                <w:rFonts w:ascii="Times New Roman" w:hAnsi="Times New Roman" w:cs="Times New Roman"/>
                <w:b/>
                <w:sz w:val="20"/>
                <w:szCs w:val="24"/>
              </w:rPr>
            </w:pPr>
          </w:p>
        </w:tc>
        <w:tc>
          <w:tcPr>
            <w:tcW w:w="1228" w:type="dxa"/>
          </w:tcPr>
          <w:p w14:paraId="0768233C" w14:textId="77777777" w:rsidR="002B7E5B" w:rsidRPr="00900593" w:rsidRDefault="002B7E5B" w:rsidP="00495F0A">
            <w:pPr>
              <w:rPr>
                <w:rFonts w:ascii="Times New Roman" w:hAnsi="Times New Roman" w:cs="Times New Roman"/>
                <w:b/>
                <w:sz w:val="20"/>
                <w:szCs w:val="24"/>
              </w:rPr>
            </w:pPr>
          </w:p>
        </w:tc>
        <w:tc>
          <w:tcPr>
            <w:tcW w:w="1620" w:type="dxa"/>
          </w:tcPr>
          <w:p w14:paraId="411C6DD1" w14:textId="77777777" w:rsidR="002B7E5B" w:rsidRPr="00900593" w:rsidRDefault="002B7E5B" w:rsidP="00495F0A">
            <w:pPr>
              <w:rPr>
                <w:rFonts w:ascii="Times New Roman" w:hAnsi="Times New Roman" w:cs="Times New Roman"/>
                <w:b/>
                <w:sz w:val="20"/>
                <w:szCs w:val="24"/>
              </w:rPr>
            </w:pPr>
          </w:p>
        </w:tc>
        <w:tc>
          <w:tcPr>
            <w:tcW w:w="2276" w:type="dxa"/>
          </w:tcPr>
          <w:p w14:paraId="7AADCD87" w14:textId="77777777" w:rsidR="002B7E5B" w:rsidRPr="00900593" w:rsidRDefault="002B7E5B" w:rsidP="00495F0A">
            <w:pPr>
              <w:rPr>
                <w:rFonts w:ascii="Times New Roman" w:hAnsi="Times New Roman" w:cs="Times New Roman"/>
                <w:b/>
                <w:sz w:val="20"/>
                <w:szCs w:val="24"/>
              </w:rPr>
            </w:pPr>
          </w:p>
        </w:tc>
      </w:tr>
      <w:tr w:rsidR="002B7E5B" w14:paraId="09DC021D" w14:textId="77777777" w:rsidTr="005C6E47">
        <w:trPr>
          <w:trHeight w:val="367"/>
        </w:trPr>
        <w:tc>
          <w:tcPr>
            <w:tcW w:w="550" w:type="dxa"/>
            <w:vMerge w:val="restart"/>
          </w:tcPr>
          <w:p w14:paraId="7AF3240B" w14:textId="77777777" w:rsidR="002B7E5B" w:rsidRPr="00566906" w:rsidRDefault="002B7E5B" w:rsidP="00495F0A">
            <w:pPr>
              <w:rPr>
                <w:rFonts w:ascii="Times New Roman" w:hAnsi="Times New Roman" w:cs="Times New Roman"/>
              </w:rPr>
            </w:pPr>
            <w:r>
              <w:rPr>
                <w:rFonts w:ascii="Times New Roman" w:hAnsi="Times New Roman" w:cs="Times New Roman"/>
              </w:rPr>
              <w:t>1.</w:t>
            </w:r>
          </w:p>
        </w:tc>
        <w:tc>
          <w:tcPr>
            <w:tcW w:w="2438" w:type="dxa"/>
            <w:vMerge w:val="restart"/>
          </w:tcPr>
          <w:p w14:paraId="5CBABB19" w14:textId="77777777" w:rsidR="002B7E5B" w:rsidRDefault="002B7E5B" w:rsidP="00495F0A">
            <w:pPr>
              <w:rPr>
                <w:rFonts w:ascii="Tahoma" w:hAnsi="Tahoma" w:cs="Tahoma"/>
                <w:b/>
                <w:sz w:val="24"/>
                <w:szCs w:val="24"/>
              </w:rPr>
            </w:pPr>
            <w:r w:rsidRPr="00566906">
              <w:rPr>
                <w:rFonts w:ascii="Times New Roman" w:hAnsi="Times New Roman" w:cs="Times New Roman"/>
              </w:rPr>
              <w:t>To strengthen coordination of the food control system in order to eliminate duplication of effort by 2021.</w:t>
            </w:r>
          </w:p>
        </w:tc>
        <w:tc>
          <w:tcPr>
            <w:tcW w:w="2250" w:type="dxa"/>
          </w:tcPr>
          <w:p w14:paraId="02A886BA" w14:textId="77777777" w:rsidR="002B7E5B" w:rsidRPr="00541F02" w:rsidRDefault="002B7E5B" w:rsidP="00495F0A">
            <w:pPr>
              <w:jc w:val="both"/>
              <w:rPr>
                <w:rFonts w:ascii="Times New Roman" w:hAnsi="Times New Roman" w:cs="Times New Roman"/>
                <w:sz w:val="20"/>
                <w:szCs w:val="24"/>
              </w:rPr>
            </w:pPr>
            <w:r>
              <w:rPr>
                <w:rFonts w:ascii="Times New Roman" w:hAnsi="Times New Roman" w:cs="Times New Roman"/>
                <w:sz w:val="20"/>
                <w:szCs w:val="24"/>
              </w:rPr>
              <w:t>Establishment of the Food Safety coordinating committee</w:t>
            </w:r>
          </w:p>
        </w:tc>
        <w:tc>
          <w:tcPr>
            <w:tcW w:w="2340" w:type="dxa"/>
          </w:tcPr>
          <w:p w14:paraId="16453C7A" w14:textId="77777777" w:rsidR="002B7E5B" w:rsidRPr="00640689" w:rsidRDefault="002B7E5B" w:rsidP="002B7E5B">
            <w:pPr>
              <w:pStyle w:val="ListParagraph"/>
              <w:numPr>
                <w:ilvl w:val="0"/>
                <w:numId w:val="51"/>
              </w:numPr>
              <w:rPr>
                <w:rFonts w:ascii="Times New Roman" w:hAnsi="Times New Roman" w:cs="Times New Roman"/>
                <w:sz w:val="20"/>
                <w:szCs w:val="24"/>
              </w:rPr>
            </w:pPr>
            <w:r w:rsidRPr="00640689">
              <w:rPr>
                <w:rFonts w:ascii="Times New Roman" w:hAnsi="Times New Roman" w:cs="Times New Roman"/>
                <w:sz w:val="20"/>
                <w:szCs w:val="24"/>
              </w:rPr>
              <w:t>Appointment of Food Safety Committee members</w:t>
            </w:r>
          </w:p>
          <w:p w14:paraId="792DE2EB" w14:textId="77777777" w:rsidR="002B7E5B" w:rsidRDefault="002B7E5B" w:rsidP="002B7E5B">
            <w:pPr>
              <w:pStyle w:val="ListParagraph"/>
              <w:numPr>
                <w:ilvl w:val="0"/>
                <w:numId w:val="51"/>
              </w:numPr>
              <w:rPr>
                <w:rFonts w:ascii="Times New Roman" w:hAnsi="Times New Roman" w:cs="Times New Roman"/>
                <w:sz w:val="20"/>
                <w:szCs w:val="24"/>
              </w:rPr>
            </w:pPr>
            <w:r>
              <w:rPr>
                <w:rFonts w:ascii="Times New Roman" w:hAnsi="Times New Roman" w:cs="Times New Roman"/>
                <w:sz w:val="20"/>
                <w:szCs w:val="24"/>
              </w:rPr>
              <w:t>Office accommodation and furniture</w:t>
            </w:r>
          </w:p>
          <w:p w14:paraId="706756F7" w14:textId="33141541" w:rsidR="002B7E5B" w:rsidRPr="00640689" w:rsidRDefault="002B7E5B" w:rsidP="002B7E5B">
            <w:pPr>
              <w:pStyle w:val="ListParagraph"/>
              <w:numPr>
                <w:ilvl w:val="0"/>
                <w:numId w:val="51"/>
              </w:numPr>
              <w:rPr>
                <w:rFonts w:ascii="Times New Roman" w:hAnsi="Times New Roman" w:cs="Times New Roman"/>
                <w:sz w:val="20"/>
                <w:szCs w:val="24"/>
              </w:rPr>
            </w:pPr>
            <w:r>
              <w:rPr>
                <w:rFonts w:ascii="Times New Roman" w:hAnsi="Times New Roman" w:cs="Times New Roman"/>
                <w:sz w:val="20"/>
                <w:szCs w:val="24"/>
              </w:rPr>
              <w:t xml:space="preserve">Appointment of </w:t>
            </w:r>
            <w:r w:rsidR="005A4483">
              <w:rPr>
                <w:rFonts w:ascii="Times New Roman" w:hAnsi="Times New Roman" w:cs="Times New Roman"/>
                <w:sz w:val="20"/>
                <w:szCs w:val="24"/>
              </w:rPr>
              <w:t>Authorized</w:t>
            </w:r>
            <w:r>
              <w:rPr>
                <w:rFonts w:ascii="Times New Roman" w:hAnsi="Times New Roman" w:cs="Times New Roman"/>
                <w:sz w:val="20"/>
                <w:szCs w:val="24"/>
              </w:rPr>
              <w:t xml:space="preserve"> Officers</w:t>
            </w:r>
          </w:p>
        </w:tc>
        <w:tc>
          <w:tcPr>
            <w:tcW w:w="1472" w:type="dxa"/>
          </w:tcPr>
          <w:p w14:paraId="47803CD6" w14:textId="77777777" w:rsidR="002B7E5B" w:rsidRPr="00EA298C" w:rsidRDefault="002B7E5B" w:rsidP="00495F0A">
            <w:pPr>
              <w:rPr>
                <w:rFonts w:ascii="Times New Roman" w:hAnsi="Times New Roman" w:cs="Times New Roman"/>
                <w:sz w:val="20"/>
                <w:szCs w:val="24"/>
              </w:rPr>
            </w:pPr>
            <w:r>
              <w:rPr>
                <w:rFonts w:ascii="Times New Roman" w:hAnsi="Times New Roman" w:cs="Times New Roman"/>
                <w:sz w:val="20"/>
                <w:szCs w:val="24"/>
              </w:rPr>
              <w:t>Food safety coordinating committee operationalized</w:t>
            </w:r>
          </w:p>
        </w:tc>
        <w:tc>
          <w:tcPr>
            <w:tcW w:w="1228" w:type="dxa"/>
          </w:tcPr>
          <w:p w14:paraId="1DAAC85E" w14:textId="25FEEE5C" w:rsidR="002B7E5B" w:rsidRPr="005A4483" w:rsidRDefault="00F45449" w:rsidP="00495F0A">
            <w:pPr>
              <w:rPr>
                <w:rFonts w:ascii="Times New Roman" w:hAnsi="Times New Roman" w:cs="Times New Roman"/>
                <w:sz w:val="20"/>
                <w:szCs w:val="24"/>
              </w:rPr>
            </w:pPr>
            <w:r w:rsidRPr="005A4483">
              <w:rPr>
                <w:rFonts w:ascii="Times New Roman" w:hAnsi="Times New Roman" w:cs="Times New Roman"/>
                <w:sz w:val="20"/>
                <w:szCs w:val="24"/>
              </w:rPr>
              <w:t>Nil</w:t>
            </w:r>
          </w:p>
        </w:tc>
        <w:tc>
          <w:tcPr>
            <w:tcW w:w="1620" w:type="dxa"/>
          </w:tcPr>
          <w:p w14:paraId="3BD583D5" w14:textId="266D5E58" w:rsidR="002B7E5B" w:rsidRPr="005A4483" w:rsidRDefault="005A4483" w:rsidP="00495F0A">
            <w:pPr>
              <w:rPr>
                <w:rFonts w:ascii="Times New Roman" w:hAnsi="Times New Roman" w:cs="Times New Roman"/>
                <w:sz w:val="20"/>
                <w:szCs w:val="24"/>
              </w:rPr>
            </w:pPr>
            <w:r w:rsidRPr="005A4483">
              <w:rPr>
                <w:rFonts w:ascii="Times New Roman" w:hAnsi="Times New Roman" w:cs="Times New Roman"/>
                <w:sz w:val="20"/>
                <w:szCs w:val="24"/>
              </w:rPr>
              <w:t>Q</w:t>
            </w:r>
            <w:r>
              <w:rPr>
                <w:rFonts w:ascii="Times New Roman" w:hAnsi="Times New Roman" w:cs="Times New Roman"/>
                <w:sz w:val="20"/>
                <w:szCs w:val="24"/>
              </w:rPr>
              <w:t>TR</w:t>
            </w:r>
            <w:r w:rsidRPr="005A4483">
              <w:rPr>
                <w:rFonts w:ascii="Times New Roman" w:hAnsi="Times New Roman" w:cs="Times New Roman"/>
                <w:sz w:val="20"/>
                <w:szCs w:val="24"/>
              </w:rPr>
              <w:t xml:space="preserve"> 2 2019</w:t>
            </w:r>
          </w:p>
        </w:tc>
        <w:tc>
          <w:tcPr>
            <w:tcW w:w="2276" w:type="dxa"/>
          </w:tcPr>
          <w:p w14:paraId="092F5960" w14:textId="77777777" w:rsidR="002B7E5B" w:rsidRDefault="002B7E5B" w:rsidP="00495F0A">
            <w:pPr>
              <w:rPr>
                <w:rFonts w:ascii="Times New Roman" w:hAnsi="Times New Roman" w:cs="Times New Roman"/>
                <w:sz w:val="20"/>
                <w:szCs w:val="24"/>
              </w:rPr>
            </w:pPr>
            <w:r>
              <w:rPr>
                <w:rFonts w:ascii="Times New Roman" w:hAnsi="Times New Roman" w:cs="Times New Roman"/>
                <w:sz w:val="20"/>
                <w:szCs w:val="24"/>
              </w:rPr>
              <w:t>Public Service Commission</w:t>
            </w:r>
          </w:p>
          <w:p w14:paraId="788466ED" w14:textId="77777777" w:rsidR="002B7E5B" w:rsidRDefault="002B7E5B" w:rsidP="00495F0A">
            <w:pPr>
              <w:rPr>
                <w:rFonts w:ascii="Times New Roman" w:hAnsi="Times New Roman" w:cs="Times New Roman"/>
                <w:sz w:val="20"/>
                <w:szCs w:val="24"/>
              </w:rPr>
            </w:pPr>
          </w:p>
          <w:p w14:paraId="0A6D9500" w14:textId="77777777" w:rsidR="002B7E5B" w:rsidRDefault="002B7E5B" w:rsidP="00495F0A">
            <w:pPr>
              <w:rPr>
                <w:rFonts w:ascii="Times New Roman" w:hAnsi="Times New Roman" w:cs="Times New Roman"/>
                <w:sz w:val="20"/>
                <w:szCs w:val="24"/>
              </w:rPr>
            </w:pPr>
          </w:p>
          <w:p w14:paraId="28F9E111" w14:textId="77777777" w:rsidR="002B7E5B" w:rsidRDefault="002B7E5B" w:rsidP="00495F0A">
            <w:pPr>
              <w:rPr>
                <w:rFonts w:ascii="Times New Roman" w:hAnsi="Times New Roman" w:cs="Times New Roman"/>
                <w:sz w:val="20"/>
                <w:szCs w:val="24"/>
              </w:rPr>
            </w:pPr>
            <w:r>
              <w:rPr>
                <w:rFonts w:ascii="Times New Roman" w:hAnsi="Times New Roman" w:cs="Times New Roman"/>
                <w:sz w:val="20"/>
                <w:szCs w:val="24"/>
              </w:rPr>
              <w:t>DHPESD</w:t>
            </w:r>
          </w:p>
          <w:p w14:paraId="153C0845" w14:textId="77777777" w:rsidR="002B7E5B" w:rsidRDefault="002B7E5B" w:rsidP="00495F0A">
            <w:pPr>
              <w:rPr>
                <w:rFonts w:ascii="Times New Roman" w:hAnsi="Times New Roman" w:cs="Times New Roman"/>
                <w:sz w:val="20"/>
                <w:szCs w:val="24"/>
              </w:rPr>
            </w:pPr>
          </w:p>
          <w:p w14:paraId="3B15F04C" w14:textId="77777777" w:rsidR="002B7E5B" w:rsidRDefault="002B7E5B" w:rsidP="00495F0A">
            <w:pPr>
              <w:rPr>
                <w:rFonts w:ascii="Times New Roman" w:hAnsi="Times New Roman" w:cs="Times New Roman"/>
                <w:sz w:val="20"/>
                <w:szCs w:val="24"/>
              </w:rPr>
            </w:pPr>
          </w:p>
          <w:p w14:paraId="53B0540C" w14:textId="77777777" w:rsidR="002B7E5B" w:rsidRDefault="002B7E5B" w:rsidP="00495F0A">
            <w:pPr>
              <w:rPr>
                <w:rFonts w:ascii="Times New Roman" w:hAnsi="Times New Roman" w:cs="Times New Roman"/>
                <w:sz w:val="20"/>
                <w:szCs w:val="24"/>
              </w:rPr>
            </w:pPr>
            <w:r>
              <w:rPr>
                <w:rFonts w:ascii="Times New Roman" w:hAnsi="Times New Roman" w:cs="Times New Roman"/>
                <w:sz w:val="20"/>
                <w:szCs w:val="24"/>
              </w:rPr>
              <w:t>Minister</w:t>
            </w:r>
          </w:p>
          <w:p w14:paraId="2E95324B" w14:textId="77777777" w:rsidR="002B7E5B" w:rsidRDefault="002B7E5B" w:rsidP="00495F0A">
            <w:pPr>
              <w:rPr>
                <w:rFonts w:ascii="Times New Roman" w:hAnsi="Times New Roman" w:cs="Times New Roman"/>
                <w:sz w:val="20"/>
                <w:szCs w:val="24"/>
              </w:rPr>
            </w:pPr>
          </w:p>
          <w:p w14:paraId="2CB72A3C" w14:textId="77777777" w:rsidR="002B7E5B" w:rsidRPr="00541F02" w:rsidRDefault="002B7E5B" w:rsidP="00495F0A">
            <w:pPr>
              <w:rPr>
                <w:rFonts w:ascii="Times New Roman" w:hAnsi="Times New Roman" w:cs="Times New Roman"/>
                <w:sz w:val="20"/>
                <w:szCs w:val="24"/>
              </w:rPr>
            </w:pPr>
          </w:p>
        </w:tc>
      </w:tr>
      <w:tr w:rsidR="002B7E5B" w14:paraId="5177D410" w14:textId="77777777" w:rsidTr="005C6E47">
        <w:trPr>
          <w:trHeight w:val="394"/>
        </w:trPr>
        <w:tc>
          <w:tcPr>
            <w:tcW w:w="550" w:type="dxa"/>
            <w:vMerge/>
          </w:tcPr>
          <w:p w14:paraId="5849BC7E" w14:textId="77777777" w:rsidR="002B7E5B" w:rsidRPr="00566906" w:rsidRDefault="002B7E5B" w:rsidP="00495F0A">
            <w:pPr>
              <w:rPr>
                <w:rFonts w:ascii="Times New Roman" w:hAnsi="Times New Roman" w:cs="Times New Roman"/>
              </w:rPr>
            </w:pPr>
          </w:p>
        </w:tc>
        <w:tc>
          <w:tcPr>
            <w:tcW w:w="2438" w:type="dxa"/>
            <w:vMerge/>
          </w:tcPr>
          <w:p w14:paraId="1FD12330" w14:textId="77777777" w:rsidR="002B7E5B" w:rsidRPr="00566906" w:rsidRDefault="002B7E5B" w:rsidP="00495F0A">
            <w:pPr>
              <w:rPr>
                <w:rFonts w:ascii="Times New Roman" w:hAnsi="Times New Roman" w:cs="Times New Roman"/>
              </w:rPr>
            </w:pPr>
          </w:p>
        </w:tc>
        <w:tc>
          <w:tcPr>
            <w:tcW w:w="2250" w:type="dxa"/>
          </w:tcPr>
          <w:p w14:paraId="353FB41E" w14:textId="77777777" w:rsidR="002B7E5B" w:rsidRPr="00541F02" w:rsidRDefault="002B7E5B" w:rsidP="00495F0A">
            <w:pPr>
              <w:jc w:val="both"/>
              <w:rPr>
                <w:rFonts w:ascii="Times New Roman" w:hAnsi="Times New Roman" w:cs="Times New Roman"/>
                <w:sz w:val="20"/>
                <w:szCs w:val="24"/>
              </w:rPr>
            </w:pPr>
            <w:r>
              <w:rPr>
                <w:rFonts w:ascii="Times New Roman" w:hAnsi="Times New Roman" w:cs="Times New Roman"/>
                <w:sz w:val="20"/>
                <w:szCs w:val="24"/>
              </w:rPr>
              <w:t xml:space="preserve">Streamline </w:t>
            </w:r>
            <w:r w:rsidRPr="00541F02">
              <w:rPr>
                <w:rFonts w:ascii="Times New Roman" w:hAnsi="Times New Roman" w:cs="Times New Roman"/>
                <w:sz w:val="20"/>
                <w:szCs w:val="24"/>
              </w:rPr>
              <w:t xml:space="preserve">areas </w:t>
            </w:r>
            <w:r>
              <w:rPr>
                <w:rFonts w:ascii="Times New Roman" w:hAnsi="Times New Roman" w:cs="Times New Roman"/>
                <w:sz w:val="20"/>
                <w:szCs w:val="24"/>
              </w:rPr>
              <w:t>of duplication/overlap</w:t>
            </w:r>
          </w:p>
        </w:tc>
        <w:tc>
          <w:tcPr>
            <w:tcW w:w="2340" w:type="dxa"/>
          </w:tcPr>
          <w:p w14:paraId="67EDA7E8" w14:textId="77777777" w:rsidR="002B7E5B" w:rsidRPr="00A30C3E" w:rsidRDefault="002B7E5B" w:rsidP="002B7E5B">
            <w:pPr>
              <w:pStyle w:val="ListParagraph"/>
              <w:numPr>
                <w:ilvl w:val="0"/>
                <w:numId w:val="46"/>
              </w:numPr>
              <w:rPr>
                <w:rFonts w:ascii="Times New Roman" w:hAnsi="Times New Roman" w:cs="Times New Roman"/>
                <w:sz w:val="20"/>
                <w:szCs w:val="24"/>
              </w:rPr>
            </w:pPr>
            <w:r>
              <w:rPr>
                <w:rFonts w:ascii="Times New Roman" w:hAnsi="Times New Roman" w:cs="Times New Roman"/>
                <w:sz w:val="20"/>
                <w:szCs w:val="24"/>
              </w:rPr>
              <w:t xml:space="preserve">Desk </w:t>
            </w:r>
            <w:r w:rsidRPr="00A30C3E">
              <w:rPr>
                <w:rFonts w:ascii="Times New Roman" w:hAnsi="Times New Roman" w:cs="Times New Roman"/>
                <w:sz w:val="20"/>
                <w:szCs w:val="24"/>
              </w:rPr>
              <w:t>Review of institutional mandates</w:t>
            </w:r>
          </w:p>
        </w:tc>
        <w:tc>
          <w:tcPr>
            <w:tcW w:w="1472" w:type="dxa"/>
          </w:tcPr>
          <w:p w14:paraId="234F5449" w14:textId="77777777" w:rsidR="002B7E5B" w:rsidRPr="00EA298C" w:rsidRDefault="002B7E5B" w:rsidP="00495F0A">
            <w:pPr>
              <w:rPr>
                <w:rFonts w:ascii="Times New Roman" w:hAnsi="Times New Roman" w:cs="Times New Roman"/>
                <w:sz w:val="20"/>
                <w:szCs w:val="24"/>
              </w:rPr>
            </w:pPr>
            <w:r>
              <w:rPr>
                <w:rFonts w:ascii="Times New Roman" w:hAnsi="Times New Roman" w:cs="Times New Roman"/>
                <w:sz w:val="20"/>
                <w:szCs w:val="24"/>
              </w:rPr>
              <w:t>Guiding documents developed</w:t>
            </w:r>
          </w:p>
        </w:tc>
        <w:tc>
          <w:tcPr>
            <w:tcW w:w="1228" w:type="dxa"/>
          </w:tcPr>
          <w:p w14:paraId="356148AA" w14:textId="1C46C8F2" w:rsidR="002B7E5B" w:rsidRPr="005A4483" w:rsidRDefault="005A4483" w:rsidP="00495F0A">
            <w:pPr>
              <w:rPr>
                <w:rFonts w:ascii="Times New Roman" w:hAnsi="Times New Roman" w:cs="Times New Roman"/>
                <w:sz w:val="20"/>
                <w:szCs w:val="24"/>
              </w:rPr>
            </w:pPr>
            <w:r w:rsidRPr="005A4483">
              <w:rPr>
                <w:rFonts w:ascii="Times New Roman" w:hAnsi="Times New Roman" w:cs="Times New Roman"/>
                <w:sz w:val="20"/>
                <w:szCs w:val="24"/>
              </w:rPr>
              <w:t>5,000</w:t>
            </w:r>
          </w:p>
        </w:tc>
        <w:tc>
          <w:tcPr>
            <w:tcW w:w="1620" w:type="dxa"/>
          </w:tcPr>
          <w:p w14:paraId="702D7AEB" w14:textId="4CC92791" w:rsidR="002B7E5B" w:rsidRPr="005A4483" w:rsidRDefault="005A4483" w:rsidP="00495F0A">
            <w:pPr>
              <w:rPr>
                <w:rFonts w:ascii="Times New Roman" w:hAnsi="Times New Roman" w:cs="Times New Roman"/>
                <w:sz w:val="20"/>
                <w:szCs w:val="24"/>
              </w:rPr>
            </w:pPr>
            <w:r w:rsidRPr="005A4483">
              <w:rPr>
                <w:rFonts w:ascii="Times New Roman" w:hAnsi="Times New Roman" w:cs="Times New Roman"/>
                <w:sz w:val="20"/>
                <w:szCs w:val="24"/>
              </w:rPr>
              <w:t>QTR 3 2019</w:t>
            </w:r>
          </w:p>
        </w:tc>
        <w:tc>
          <w:tcPr>
            <w:tcW w:w="2276" w:type="dxa"/>
          </w:tcPr>
          <w:p w14:paraId="1BD18F6C" w14:textId="77777777" w:rsidR="002B7E5B" w:rsidRPr="00541F02" w:rsidRDefault="002B7E5B" w:rsidP="00495F0A">
            <w:pPr>
              <w:rPr>
                <w:rFonts w:ascii="Times New Roman" w:hAnsi="Times New Roman" w:cs="Times New Roman"/>
                <w:sz w:val="20"/>
                <w:szCs w:val="24"/>
              </w:rPr>
            </w:pPr>
            <w:r>
              <w:rPr>
                <w:rFonts w:ascii="Times New Roman" w:hAnsi="Times New Roman" w:cs="Times New Roman"/>
                <w:sz w:val="20"/>
                <w:szCs w:val="24"/>
              </w:rPr>
              <w:t>DHPESD</w:t>
            </w:r>
          </w:p>
        </w:tc>
      </w:tr>
      <w:tr w:rsidR="002B7E5B" w14:paraId="5C2A2A9D" w14:textId="77777777" w:rsidTr="005C6E47">
        <w:trPr>
          <w:trHeight w:val="394"/>
        </w:trPr>
        <w:tc>
          <w:tcPr>
            <w:tcW w:w="550" w:type="dxa"/>
            <w:vMerge/>
          </w:tcPr>
          <w:p w14:paraId="7D0F3BA1" w14:textId="77777777" w:rsidR="002B7E5B" w:rsidRPr="00566906" w:rsidRDefault="002B7E5B" w:rsidP="00495F0A">
            <w:pPr>
              <w:rPr>
                <w:rFonts w:ascii="Times New Roman" w:hAnsi="Times New Roman" w:cs="Times New Roman"/>
              </w:rPr>
            </w:pPr>
          </w:p>
        </w:tc>
        <w:tc>
          <w:tcPr>
            <w:tcW w:w="2438" w:type="dxa"/>
            <w:vMerge/>
          </w:tcPr>
          <w:p w14:paraId="4C6F9D2D" w14:textId="77777777" w:rsidR="002B7E5B" w:rsidRPr="00566906" w:rsidRDefault="002B7E5B" w:rsidP="00495F0A">
            <w:pPr>
              <w:rPr>
                <w:rFonts w:ascii="Times New Roman" w:hAnsi="Times New Roman" w:cs="Times New Roman"/>
              </w:rPr>
            </w:pPr>
          </w:p>
        </w:tc>
        <w:tc>
          <w:tcPr>
            <w:tcW w:w="2250" w:type="dxa"/>
          </w:tcPr>
          <w:p w14:paraId="70EDB3C4" w14:textId="77777777" w:rsidR="002B7E5B" w:rsidRPr="00541F02" w:rsidRDefault="002B7E5B" w:rsidP="00495F0A">
            <w:pPr>
              <w:jc w:val="both"/>
              <w:rPr>
                <w:rFonts w:ascii="Times New Roman" w:hAnsi="Times New Roman" w:cs="Times New Roman"/>
                <w:sz w:val="20"/>
                <w:szCs w:val="24"/>
              </w:rPr>
            </w:pPr>
            <w:r>
              <w:rPr>
                <w:rFonts w:ascii="Times New Roman" w:hAnsi="Times New Roman" w:cs="Times New Roman"/>
                <w:sz w:val="20"/>
                <w:szCs w:val="24"/>
              </w:rPr>
              <w:t>Quarterly Food Safety review meetings with stakeholders</w:t>
            </w:r>
          </w:p>
        </w:tc>
        <w:tc>
          <w:tcPr>
            <w:tcW w:w="2340" w:type="dxa"/>
          </w:tcPr>
          <w:p w14:paraId="6A166009" w14:textId="7C46696D" w:rsidR="002B7E5B" w:rsidRDefault="005A4483" w:rsidP="002B7E5B">
            <w:pPr>
              <w:pStyle w:val="ListParagraph"/>
              <w:numPr>
                <w:ilvl w:val="0"/>
                <w:numId w:val="45"/>
              </w:numPr>
              <w:rPr>
                <w:rFonts w:ascii="Times New Roman" w:hAnsi="Times New Roman" w:cs="Times New Roman"/>
                <w:sz w:val="20"/>
                <w:szCs w:val="24"/>
              </w:rPr>
            </w:pPr>
            <w:r>
              <w:rPr>
                <w:rFonts w:ascii="Times New Roman" w:hAnsi="Times New Roman" w:cs="Times New Roman"/>
                <w:sz w:val="20"/>
                <w:szCs w:val="24"/>
              </w:rPr>
              <w:t>Organizing</w:t>
            </w:r>
            <w:r w:rsidR="002B7E5B">
              <w:rPr>
                <w:rFonts w:ascii="Times New Roman" w:hAnsi="Times New Roman" w:cs="Times New Roman"/>
                <w:sz w:val="20"/>
                <w:szCs w:val="24"/>
              </w:rPr>
              <w:t xml:space="preserve"> of the venue/conferencing</w:t>
            </w:r>
          </w:p>
          <w:p w14:paraId="776F2098" w14:textId="77777777" w:rsidR="002B7E5B" w:rsidRPr="00BA050C" w:rsidRDefault="002B7E5B" w:rsidP="002B7E5B">
            <w:pPr>
              <w:pStyle w:val="ListParagraph"/>
              <w:numPr>
                <w:ilvl w:val="0"/>
                <w:numId w:val="45"/>
              </w:numPr>
              <w:rPr>
                <w:rFonts w:ascii="Times New Roman" w:hAnsi="Times New Roman" w:cs="Times New Roman"/>
                <w:sz w:val="20"/>
                <w:szCs w:val="24"/>
              </w:rPr>
            </w:pPr>
            <w:r>
              <w:rPr>
                <w:rFonts w:ascii="Times New Roman" w:hAnsi="Times New Roman" w:cs="Times New Roman"/>
                <w:sz w:val="20"/>
                <w:szCs w:val="24"/>
              </w:rPr>
              <w:t>Preparation of relevant documents for the meeting</w:t>
            </w:r>
          </w:p>
          <w:p w14:paraId="7D425390" w14:textId="77777777" w:rsidR="002B7E5B" w:rsidRPr="00900593" w:rsidRDefault="002B7E5B" w:rsidP="00495F0A">
            <w:pPr>
              <w:rPr>
                <w:rFonts w:ascii="Times New Roman" w:hAnsi="Times New Roman" w:cs="Times New Roman"/>
                <w:b/>
                <w:sz w:val="20"/>
                <w:szCs w:val="24"/>
              </w:rPr>
            </w:pPr>
          </w:p>
        </w:tc>
        <w:tc>
          <w:tcPr>
            <w:tcW w:w="1472" w:type="dxa"/>
          </w:tcPr>
          <w:p w14:paraId="748CAE53" w14:textId="77777777" w:rsidR="002B7E5B" w:rsidRPr="00EA298C" w:rsidRDefault="002B7E5B" w:rsidP="00495F0A">
            <w:pPr>
              <w:rPr>
                <w:rFonts w:ascii="Times New Roman" w:hAnsi="Times New Roman" w:cs="Times New Roman"/>
                <w:sz w:val="20"/>
                <w:szCs w:val="24"/>
              </w:rPr>
            </w:pPr>
            <w:r>
              <w:rPr>
                <w:rFonts w:ascii="Times New Roman" w:hAnsi="Times New Roman" w:cs="Times New Roman"/>
                <w:sz w:val="20"/>
                <w:szCs w:val="24"/>
              </w:rPr>
              <w:t xml:space="preserve">Strong linkages established </w:t>
            </w:r>
          </w:p>
        </w:tc>
        <w:tc>
          <w:tcPr>
            <w:tcW w:w="1228" w:type="dxa"/>
          </w:tcPr>
          <w:p w14:paraId="54089F76" w14:textId="4D8AA55F" w:rsidR="002B7E5B" w:rsidRPr="005A4483" w:rsidRDefault="005A4483" w:rsidP="00495F0A">
            <w:pPr>
              <w:rPr>
                <w:rFonts w:ascii="Times New Roman" w:hAnsi="Times New Roman" w:cs="Times New Roman"/>
                <w:sz w:val="20"/>
                <w:szCs w:val="24"/>
              </w:rPr>
            </w:pPr>
            <w:r w:rsidRPr="005A4483">
              <w:rPr>
                <w:rFonts w:ascii="Times New Roman" w:hAnsi="Times New Roman" w:cs="Times New Roman"/>
                <w:sz w:val="20"/>
                <w:szCs w:val="24"/>
              </w:rPr>
              <w:t>40,000</w:t>
            </w:r>
          </w:p>
        </w:tc>
        <w:tc>
          <w:tcPr>
            <w:tcW w:w="1620" w:type="dxa"/>
          </w:tcPr>
          <w:p w14:paraId="69DA4EB3" w14:textId="00AFC0C1" w:rsidR="002B7E5B" w:rsidRPr="005A4483" w:rsidRDefault="005A4483" w:rsidP="00495F0A">
            <w:pPr>
              <w:rPr>
                <w:rFonts w:ascii="Times New Roman" w:hAnsi="Times New Roman" w:cs="Times New Roman"/>
                <w:sz w:val="20"/>
                <w:szCs w:val="24"/>
              </w:rPr>
            </w:pPr>
            <w:r w:rsidRPr="005A4483">
              <w:rPr>
                <w:rFonts w:ascii="Times New Roman" w:hAnsi="Times New Roman" w:cs="Times New Roman"/>
                <w:sz w:val="20"/>
                <w:szCs w:val="24"/>
              </w:rPr>
              <w:t>Quarterly</w:t>
            </w:r>
          </w:p>
        </w:tc>
        <w:tc>
          <w:tcPr>
            <w:tcW w:w="2276" w:type="dxa"/>
          </w:tcPr>
          <w:p w14:paraId="770A2B40" w14:textId="77777777" w:rsidR="002B7E5B" w:rsidRPr="00541F02" w:rsidRDefault="002B7E5B" w:rsidP="00495F0A">
            <w:pPr>
              <w:rPr>
                <w:rFonts w:ascii="Times New Roman" w:hAnsi="Times New Roman" w:cs="Times New Roman"/>
                <w:sz w:val="20"/>
                <w:szCs w:val="24"/>
              </w:rPr>
            </w:pPr>
            <w:r>
              <w:rPr>
                <w:rFonts w:ascii="Times New Roman" w:hAnsi="Times New Roman" w:cs="Times New Roman"/>
                <w:sz w:val="20"/>
                <w:szCs w:val="24"/>
              </w:rPr>
              <w:t>DHPESD</w:t>
            </w:r>
          </w:p>
        </w:tc>
      </w:tr>
      <w:tr w:rsidR="002B7E5B" w14:paraId="15A01A66" w14:textId="77777777" w:rsidTr="005C6E47">
        <w:trPr>
          <w:trHeight w:val="258"/>
        </w:trPr>
        <w:tc>
          <w:tcPr>
            <w:tcW w:w="550" w:type="dxa"/>
            <w:vMerge w:val="restart"/>
          </w:tcPr>
          <w:p w14:paraId="58B1A652" w14:textId="77777777" w:rsidR="002B7E5B" w:rsidRPr="00566906" w:rsidRDefault="002B7E5B" w:rsidP="00495F0A">
            <w:pPr>
              <w:rPr>
                <w:rFonts w:ascii="Times New Roman" w:hAnsi="Times New Roman" w:cs="Times New Roman"/>
              </w:rPr>
            </w:pPr>
            <w:r>
              <w:rPr>
                <w:rFonts w:ascii="Times New Roman" w:hAnsi="Times New Roman" w:cs="Times New Roman"/>
              </w:rPr>
              <w:lastRenderedPageBreak/>
              <w:t xml:space="preserve">2. </w:t>
            </w:r>
          </w:p>
        </w:tc>
        <w:tc>
          <w:tcPr>
            <w:tcW w:w="2438" w:type="dxa"/>
            <w:vMerge w:val="restart"/>
          </w:tcPr>
          <w:p w14:paraId="32467719" w14:textId="2C645EDD" w:rsidR="002B7E5B" w:rsidRPr="00F51AB1" w:rsidRDefault="002B7E5B" w:rsidP="00495F0A">
            <w:pPr>
              <w:rPr>
                <w:rFonts w:ascii="Times New Roman" w:hAnsi="Times New Roman" w:cs="Times New Roman"/>
              </w:rPr>
            </w:pPr>
            <w:r w:rsidRPr="00566906">
              <w:rPr>
                <w:rFonts w:ascii="Times New Roman" w:hAnsi="Times New Roman" w:cs="Times New Roman"/>
              </w:rPr>
              <w:t xml:space="preserve">To regulate the sale and use of food additives in order to contribute 20% to the reduction of </w:t>
            </w:r>
            <w:r w:rsidR="003064B2" w:rsidRPr="00566906">
              <w:rPr>
                <w:rFonts w:ascii="Times New Roman" w:hAnsi="Times New Roman" w:cs="Times New Roman"/>
              </w:rPr>
              <w:t>Non-communicable</w:t>
            </w:r>
            <w:r w:rsidRPr="00566906">
              <w:rPr>
                <w:rFonts w:ascii="Times New Roman" w:hAnsi="Times New Roman" w:cs="Times New Roman"/>
              </w:rPr>
              <w:t xml:space="preserve"> diseases by 2021.</w:t>
            </w:r>
          </w:p>
        </w:tc>
        <w:tc>
          <w:tcPr>
            <w:tcW w:w="2250" w:type="dxa"/>
          </w:tcPr>
          <w:p w14:paraId="5453D5B8" w14:textId="77777777" w:rsidR="002B7E5B" w:rsidRPr="00900593" w:rsidRDefault="002B7E5B" w:rsidP="00495F0A">
            <w:pPr>
              <w:rPr>
                <w:rFonts w:ascii="Times New Roman" w:hAnsi="Times New Roman" w:cs="Times New Roman"/>
                <w:sz w:val="20"/>
                <w:szCs w:val="24"/>
              </w:rPr>
            </w:pPr>
            <w:r>
              <w:rPr>
                <w:rFonts w:ascii="Times New Roman" w:hAnsi="Times New Roman" w:cs="Times New Roman"/>
                <w:sz w:val="20"/>
                <w:szCs w:val="24"/>
              </w:rPr>
              <w:t xml:space="preserve">Development of Technical regulations and Standards for food </w:t>
            </w:r>
          </w:p>
        </w:tc>
        <w:tc>
          <w:tcPr>
            <w:tcW w:w="2340" w:type="dxa"/>
          </w:tcPr>
          <w:p w14:paraId="2F3AD34E" w14:textId="160627FB" w:rsidR="002B7E5B" w:rsidRDefault="003064B2" w:rsidP="002B7E5B">
            <w:pPr>
              <w:pStyle w:val="ListParagraph"/>
              <w:numPr>
                <w:ilvl w:val="0"/>
                <w:numId w:val="45"/>
              </w:numPr>
              <w:spacing w:after="160" w:line="259" w:lineRule="auto"/>
              <w:rPr>
                <w:rFonts w:ascii="Times New Roman" w:hAnsi="Times New Roman" w:cs="Times New Roman"/>
                <w:sz w:val="20"/>
                <w:szCs w:val="24"/>
              </w:rPr>
            </w:pPr>
            <w:r>
              <w:rPr>
                <w:rFonts w:ascii="Times New Roman" w:hAnsi="Times New Roman" w:cs="Times New Roman"/>
                <w:sz w:val="20"/>
                <w:szCs w:val="24"/>
              </w:rPr>
              <w:t>Organizing</w:t>
            </w:r>
            <w:r w:rsidR="002B7E5B">
              <w:rPr>
                <w:rFonts w:ascii="Times New Roman" w:hAnsi="Times New Roman" w:cs="Times New Roman"/>
                <w:sz w:val="20"/>
                <w:szCs w:val="24"/>
              </w:rPr>
              <w:t xml:space="preserve"> of the venue/conferencing</w:t>
            </w:r>
          </w:p>
          <w:p w14:paraId="7EC91A8B" w14:textId="77777777" w:rsidR="002B7E5B" w:rsidRPr="005455A3" w:rsidRDefault="002B7E5B" w:rsidP="002B7E5B">
            <w:pPr>
              <w:pStyle w:val="ListParagraph"/>
              <w:numPr>
                <w:ilvl w:val="0"/>
                <w:numId w:val="45"/>
              </w:numPr>
              <w:rPr>
                <w:rFonts w:ascii="Times New Roman" w:hAnsi="Times New Roman" w:cs="Times New Roman"/>
                <w:sz w:val="20"/>
                <w:szCs w:val="24"/>
              </w:rPr>
            </w:pPr>
            <w:r>
              <w:rPr>
                <w:rFonts w:ascii="Times New Roman" w:hAnsi="Times New Roman" w:cs="Times New Roman"/>
                <w:sz w:val="20"/>
                <w:szCs w:val="24"/>
              </w:rPr>
              <w:t>Preparation of relevant documents for the meeting</w:t>
            </w:r>
          </w:p>
        </w:tc>
        <w:tc>
          <w:tcPr>
            <w:tcW w:w="1472" w:type="dxa"/>
          </w:tcPr>
          <w:p w14:paraId="040C4414" w14:textId="77777777" w:rsidR="002B7E5B" w:rsidRPr="00EA298C" w:rsidRDefault="002B7E5B" w:rsidP="00495F0A">
            <w:pPr>
              <w:rPr>
                <w:rFonts w:ascii="Times New Roman" w:hAnsi="Times New Roman" w:cs="Times New Roman"/>
                <w:sz w:val="20"/>
                <w:szCs w:val="24"/>
              </w:rPr>
            </w:pPr>
            <w:r>
              <w:rPr>
                <w:rFonts w:ascii="Times New Roman" w:hAnsi="Times New Roman" w:cs="Times New Roman"/>
                <w:sz w:val="20"/>
                <w:szCs w:val="24"/>
              </w:rPr>
              <w:t>Technical regulations developed</w:t>
            </w:r>
          </w:p>
        </w:tc>
        <w:tc>
          <w:tcPr>
            <w:tcW w:w="1228" w:type="dxa"/>
          </w:tcPr>
          <w:p w14:paraId="659C7739" w14:textId="276DA084" w:rsidR="002B7E5B" w:rsidRPr="005A4483" w:rsidRDefault="005A4483" w:rsidP="00495F0A">
            <w:pPr>
              <w:rPr>
                <w:rFonts w:ascii="Times New Roman" w:hAnsi="Times New Roman" w:cs="Times New Roman"/>
                <w:sz w:val="20"/>
                <w:szCs w:val="24"/>
              </w:rPr>
            </w:pPr>
            <w:r w:rsidRPr="005A4483">
              <w:rPr>
                <w:rFonts w:ascii="Times New Roman" w:hAnsi="Times New Roman" w:cs="Times New Roman"/>
                <w:sz w:val="20"/>
                <w:szCs w:val="24"/>
              </w:rPr>
              <w:t>1,000,000</w:t>
            </w:r>
          </w:p>
        </w:tc>
        <w:tc>
          <w:tcPr>
            <w:tcW w:w="1620" w:type="dxa"/>
          </w:tcPr>
          <w:p w14:paraId="3E96BC3E" w14:textId="433E4FE9" w:rsidR="002B7E5B" w:rsidRPr="005A4483" w:rsidRDefault="005A4483" w:rsidP="00495F0A">
            <w:pPr>
              <w:rPr>
                <w:rFonts w:ascii="Times New Roman" w:hAnsi="Times New Roman" w:cs="Times New Roman"/>
                <w:sz w:val="20"/>
                <w:szCs w:val="24"/>
              </w:rPr>
            </w:pPr>
            <w:r w:rsidRPr="005A4483">
              <w:rPr>
                <w:rFonts w:ascii="Times New Roman" w:hAnsi="Times New Roman" w:cs="Times New Roman"/>
                <w:sz w:val="20"/>
                <w:szCs w:val="24"/>
              </w:rPr>
              <w:t>QTR 1 20</w:t>
            </w:r>
            <w:r w:rsidR="009921C3">
              <w:rPr>
                <w:rFonts w:ascii="Times New Roman" w:hAnsi="Times New Roman" w:cs="Times New Roman"/>
                <w:sz w:val="20"/>
                <w:szCs w:val="24"/>
              </w:rPr>
              <w:t>19</w:t>
            </w:r>
          </w:p>
        </w:tc>
        <w:tc>
          <w:tcPr>
            <w:tcW w:w="2276" w:type="dxa"/>
          </w:tcPr>
          <w:p w14:paraId="37C07E00" w14:textId="77777777" w:rsidR="002B7E5B" w:rsidRDefault="002B7E5B" w:rsidP="00495F0A">
            <w:pPr>
              <w:rPr>
                <w:rFonts w:ascii="Cambria" w:hAnsi="Cambria"/>
              </w:rPr>
            </w:pPr>
            <w:r>
              <w:rPr>
                <w:rFonts w:ascii="Cambria" w:hAnsi="Cambria"/>
              </w:rPr>
              <w:t>MoH</w:t>
            </w:r>
          </w:p>
          <w:p w14:paraId="6EAE99EB" w14:textId="77777777" w:rsidR="002B7E5B" w:rsidRDefault="002B7E5B" w:rsidP="00495F0A">
            <w:pPr>
              <w:rPr>
                <w:rFonts w:ascii="Cambria" w:hAnsi="Cambria"/>
              </w:rPr>
            </w:pPr>
            <w:r w:rsidRPr="005B11DF">
              <w:rPr>
                <w:rFonts w:ascii="Cambria" w:hAnsi="Cambria"/>
              </w:rPr>
              <w:t>ZABS</w:t>
            </w:r>
          </w:p>
          <w:p w14:paraId="3B53B6FF" w14:textId="77777777" w:rsidR="002B7E5B" w:rsidRPr="005B11DF" w:rsidRDefault="002B7E5B" w:rsidP="00495F0A">
            <w:pPr>
              <w:rPr>
                <w:rFonts w:ascii="Cambria" w:hAnsi="Cambria"/>
              </w:rPr>
            </w:pPr>
            <w:r>
              <w:rPr>
                <w:rFonts w:ascii="Cambria" w:hAnsi="Cambria"/>
              </w:rPr>
              <w:t>DTR</w:t>
            </w:r>
          </w:p>
        </w:tc>
      </w:tr>
      <w:tr w:rsidR="002B7E5B" w14:paraId="1A7621C0" w14:textId="77777777" w:rsidTr="005C6E47">
        <w:trPr>
          <w:trHeight w:val="258"/>
        </w:trPr>
        <w:tc>
          <w:tcPr>
            <w:tcW w:w="550" w:type="dxa"/>
            <w:vMerge/>
          </w:tcPr>
          <w:p w14:paraId="3A2172A7" w14:textId="77777777" w:rsidR="002B7E5B" w:rsidRDefault="002B7E5B" w:rsidP="00495F0A">
            <w:pPr>
              <w:rPr>
                <w:rFonts w:ascii="Times New Roman" w:hAnsi="Times New Roman" w:cs="Times New Roman"/>
              </w:rPr>
            </w:pPr>
          </w:p>
        </w:tc>
        <w:tc>
          <w:tcPr>
            <w:tcW w:w="2438" w:type="dxa"/>
            <w:vMerge/>
          </w:tcPr>
          <w:p w14:paraId="303841F7" w14:textId="77777777" w:rsidR="002B7E5B" w:rsidRPr="00566906" w:rsidRDefault="002B7E5B" w:rsidP="00495F0A">
            <w:pPr>
              <w:rPr>
                <w:rFonts w:ascii="Times New Roman" w:hAnsi="Times New Roman" w:cs="Times New Roman"/>
              </w:rPr>
            </w:pPr>
          </w:p>
        </w:tc>
        <w:tc>
          <w:tcPr>
            <w:tcW w:w="2250" w:type="dxa"/>
          </w:tcPr>
          <w:p w14:paraId="79477DA3" w14:textId="613F9B1D" w:rsidR="002B7E5B" w:rsidRPr="00900593" w:rsidRDefault="005A4483" w:rsidP="00495F0A">
            <w:pPr>
              <w:rPr>
                <w:rFonts w:ascii="Times New Roman" w:hAnsi="Times New Roman" w:cs="Times New Roman"/>
                <w:sz w:val="20"/>
                <w:szCs w:val="24"/>
              </w:rPr>
            </w:pPr>
            <w:r>
              <w:rPr>
                <w:rFonts w:ascii="Times New Roman" w:hAnsi="Times New Roman" w:cs="Times New Roman"/>
                <w:sz w:val="20"/>
                <w:szCs w:val="24"/>
              </w:rPr>
              <w:t xml:space="preserve">Review of inspection protocols to harmonize </w:t>
            </w:r>
            <w:r w:rsidR="002B7E5B" w:rsidRPr="00900593">
              <w:rPr>
                <w:rFonts w:ascii="Times New Roman" w:hAnsi="Times New Roman" w:cs="Times New Roman"/>
                <w:sz w:val="20"/>
                <w:szCs w:val="24"/>
              </w:rPr>
              <w:t xml:space="preserve">Inspections </w:t>
            </w:r>
            <w:r w:rsidR="003064B2">
              <w:rPr>
                <w:rFonts w:ascii="Times New Roman" w:hAnsi="Times New Roman" w:cs="Times New Roman"/>
                <w:sz w:val="20"/>
                <w:szCs w:val="24"/>
              </w:rPr>
              <w:t>food</w:t>
            </w:r>
            <w:r w:rsidR="002B7E5B">
              <w:rPr>
                <w:rFonts w:ascii="Times New Roman" w:hAnsi="Times New Roman" w:cs="Times New Roman"/>
                <w:sz w:val="20"/>
                <w:szCs w:val="24"/>
              </w:rPr>
              <w:t xml:space="preserve"> </w:t>
            </w:r>
          </w:p>
        </w:tc>
        <w:tc>
          <w:tcPr>
            <w:tcW w:w="2340" w:type="dxa"/>
          </w:tcPr>
          <w:p w14:paraId="46ABDF69" w14:textId="157BEE15" w:rsidR="002B7E5B" w:rsidRDefault="00AA3F98" w:rsidP="002B7E5B">
            <w:pPr>
              <w:pStyle w:val="ListParagraph"/>
              <w:numPr>
                <w:ilvl w:val="0"/>
                <w:numId w:val="47"/>
              </w:numPr>
              <w:rPr>
                <w:rFonts w:ascii="Times New Roman" w:hAnsi="Times New Roman" w:cs="Times New Roman"/>
                <w:sz w:val="20"/>
                <w:szCs w:val="24"/>
              </w:rPr>
            </w:pPr>
            <w:r>
              <w:rPr>
                <w:rFonts w:ascii="Times New Roman" w:hAnsi="Times New Roman" w:cs="Times New Roman"/>
                <w:sz w:val="20"/>
                <w:szCs w:val="24"/>
              </w:rPr>
              <w:t xml:space="preserve">Draft </w:t>
            </w:r>
            <w:r w:rsidR="002B7E5B" w:rsidRPr="00A30C3E">
              <w:rPr>
                <w:rFonts w:ascii="Times New Roman" w:hAnsi="Times New Roman" w:cs="Times New Roman"/>
                <w:sz w:val="20"/>
                <w:szCs w:val="24"/>
              </w:rPr>
              <w:t>Inspection protocols</w:t>
            </w:r>
          </w:p>
          <w:p w14:paraId="5DE05B17" w14:textId="77777777" w:rsidR="009A3355" w:rsidRDefault="009A3355" w:rsidP="009A3355">
            <w:pPr>
              <w:pStyle w:val="ListParagraph"/>
              <w:numPr>
                <w:ilvl w:val="0"/>
                <w:numId w:val="45"/>
              </w:numPr>
              <w:spacing w:after="160" w:line="259" w:lineRule="auto"/>
              <w:rPr>
                <w:rFonts w:ascii="Times New Roman" w:hAnsi="Times New Roman" w:cs="Times New Roman"/>
                <w:sz w:val="20"/>
                <w:szCs w:val="24"/>
              </w:rPr>
            </w:pPr>
            <w:r>
              <w:rPr>
                <w:rFonts w:ascii="Times New Roman" w:hAnsi="Times New Roman" w:cs="Times New Roman"/>
                <w:sz w:val="20"/>
                <w:szCs w:val="24"/>
              </w:rPr>
              <w:t>Organizing of the venue/conferencing</w:t>
            </w:r>
          </w:p>
          <w:p w14:paraId="4E695386" w14:textId="03136384" w:rsidR="009A3355" w:rsidRDefault="009A3355" w:rsidP="009A3355">
            <w:pPr>
              <w:pStyle w:val="ListParagraph"/>
              <w:numPr>
                <w:ilvl w:val="0"/>
                <w:numId w:val="47"/>
              </w:numPr>
              <w:rPr>
                <w:rFonts w:ascii="Times New Roman" w:hAnsi="Times New Roman" w:cs="Times New Roman"/>
                <w:sz w:val="20"/>
                <w:szCs w:val="24"/>
              </w:rPr>
            </w:pPr>
            <w:r>
              <w:rPr>
                <w:rFonts w:ascii="Times New Roman" w:hAnsi="Times New Roman" w:cs="Times New Roman"/>
                <w:sz w:val="20"/>
                <w:szCs w:val="24"/>
              </w:rPr>
              <w:t>Preparation of relevant documents</w:t>
            </w:r>
          </w:p>
          <w:p w14:paraId="4AA68919" w14:textId="1E9F3F4A" w:rsidR="002B7E5B" w:rsidRPr="009A3355" w:rsidRDefault="002B7E5B" w:rsidP="009A3355">
            <w:pPr>
              <w:rPr>
                <w:rFonts w:ascii="Times New Roman" w:hAnsi="Times New Roman" w:cs="Times New Roman"/>
                <w:sz w:val="20"/>
                <w:szCs w:val="24"/>
              </w:rPr>
            </w:pPr>
          </w:p>
          <w:p w14:paraId="2F4905EA" w14:textId="703F2D5B" w:rsidR="002B7E5B" w:rsidRPr="009A3355" w:rsidRDefault="002B7E5B" w:rsidP="009A3355">
            <w:pPr>
              <w:rPr>
                <w:rFonts w:ascii="Times New Roman" w:hAnsi="Times New Roman" w:cs="Times New Roman"/>
                <w:b/>
                <w:sz w:val="20"/>
                <w:szCs w:val="24"/>
              </w:rPr>
            </w:pPr>
          </w:p>
        </w:tc>
        <w:tc>
          <w:tcPr>
            <w:tcW w:w="1472" w:type="dxa"/>
          </w:tcPr>
          <w:p w14:paraId="1F74AD9D" w14:textId="77777777" w:rsidR="002B7E5B" w:rsidRPr="00EA298C" w:rsidRDefault="002B7E5B" w:rsidP="00495F0A">
            <w:pPr>
              <w:rPr>
                <w:rFonts w:ascii="Times New Roman" w:hAnsi="Times New Roman" w:cs="Times New Roman"/>
                <w:sz w:val="20"/>
                <w:szCs w:val="24"/>
              </w:rPr>
            </w:pPr>
            <w:r>
              <w:rPr>
                <w:rFonts w:ascii="Times New Roman" w:hAnsi="Times New Roman" w:cs="Times New Roman"/>
                <w:sz w:val="20"/>
                <w:szCs w:val="24"/>
              </w:rPr>
              <w:t>Compliance with the enacted law on food safety and regulations</w:t>
            </w:r>
          </w:p>
        </w:tc>
        <w:tc>
          <w:tcPr>
            <w:tcW w:w="1228" w:type="dxa"/>
          </w:tcPr>
          <w:p w14:paraId="5A351E13" w14:textId="5BBC7FF0" w:rsidR="002B7E5B" w:rsidRPr="009A3355" w:rsidRDefault="009921C3" w:rsidP="00495F0A">
            <w:pPr>
              <w:rPr>
                <w:rFonts w:ascii="Times New Roman" w:hAnsi="Times New Roman" w:cs="Times New Roman"/>
                <w:sz w:val="20"/>
                <w:szCs w:val="24"/>
              </w:rPr>
            </w:pPr>
            <w:r>
              <w:rPr>
                <w:rFonts w:ascii="Times New Roman" w:hAnsi="Times New Roman" w:cs="Times New Roman"/>
                <w:sz w:val="20"/>
                <w:szCs w:val="24"/>
              </w:rPr>
              <w:t>5</w:t>
            </w:r>
            <w:r w:rsidR="009A3355" w:rsidRPr="009A3355">
              <w:rPr>
                <w:rFonts w:ascii="Times New Roman" w:hAnsi="Times New Roman" w:cs="Times New Roman"/>
                <w:sz w:val="20"/>
                <w:szCs w:val="24"/>
              </w:rPr>
              <w:t>00,000</w:t>
            </w:r>
          </w:p>
        </w:tc>
        <w:tc>
          <w:tcPr>
            <w:tcW w:w="1620" w:type="dxa"/>
          </w:tcPr>
          <w:p w14:paraId="42CFA807" w14:textId="4E15F5A2" w:rsidR="002B7E5B" w:rsidRPr="009A3355" w:rsidRDefault="009A3355" w:rsidP="00495F0A">
            <w:pPr>
              <w:rPr>
                <w:rFonts w:ascii="Times New Roman" w:hAnsi="Times New Roman" w:cs="Times New Roman"/>
                <w:sz w:val="20"/>
                <w:szCs w:val="24"/>
              </w:rPr>
            </w:pPr>
            <w:r w:rsidRPr="009A3355">
              <w:rPr>
                <w:rFonts w:ascii="Times New Roman" w:hAnsi="Times New Roman" w:cs="Times New Roman"/>
                <w:sz w:val="20"/>
                <w:szCs w:val="24"/>
              </w:rPr>
              <w:t xml:space="preserve">QTR </w:t>
            </w:r>
            <w:r w:rsidR="009921C3">
              <w:rPr>
                <w:rFonts w:ascii="Times New Roman" w:hAnsi="Times New Roman" w:cs="Times New Roman"/>
                <w:sz w:val="20"/>
                <w:szCs w:val="24"/>
              </w:rPr>
              <w:t>1</w:t>
            </w:r>
            <w:r>
              <w:rPr>
                <w:rFonts w:ascii="Times New Roman" w:hAnsi="Times New Roman" w:cs="Times New Roman"/>
                <w:sz w:val="20"/>
                <w:szCs w:val="24"/>
              </w:rPr>
              <w:t xml:space="preserve"> 2020</w:t>
            </w:r>
          </w:p>
        </w:tc>
        <w:tc>
          <w:tcPr>
            <w:tcW w:w="2276" w:type="dxa"/>
          </w:tcPr>
          <w:p w14:paraId="336DE850" w14:textId="77777777" w:rsidR="002B7E5B" w:rsidRPr="00CC3FAE" w:rsidRDefault="002B7E5B" w:rsidP="00495F0A">
            <w:pPr>
              <w:rPr>
                <w:rFonts w:ascii="Times New Roman" w:hAnsi="Times New Roman" w:cs="Times New Roman"/>
                <w:sz w:val="20"/>
                <w:szCs w:val="24"/>
              </w:rPr>
            </w:pPr>
            <w:r>
              <w:rPr>
                <w:rFonts w:ascii="Times New Roman" w:hAnsi="Times New Roman" w:cs="Times New Roman"/>
                <w:sz w:val="20"/>
                <w:szCs w:val="24"/>
              </w:rPr>
              <w:t>MoH</w:t>
            </w:r>
          </w:p>
        </w:tc>
      </w:tr>
      <w:tr w:rsidR="002B7E5B" w14:paraId="09053D47" w14:textId="77777777" w:rsidTr="005C6E47">
        <w:trPr>
          <w:trHeight w:val="353"/>
        </w:trPr>
        <w:tc>
          <w:tcPr>
            <w:tcW w:w="550" w:type="dxa"/>
            <w:vMerge/>
          </w:tcPr>
          <w:p w14:paraId="40F990AD" w14:textId="77777777" w:rsidR="002B7E5B" w:rsidRPr="00566906" w:rsidRDefault="002B7E5B" w:rsidP="00495F0A">
            <w:pPr>
              <w:rPr>
                <w:rFonts w:ascii="Times New Roman" w:hAnsi="Times New Roman" w:cs="Times New Roman"/>
              </w:rPr>
            </w:pPr>
          </w:p>
        </w:tc>
        <w:tc>
          <w:tcPr>
            <w:tcW w:w="2438" w:type="dxa"/>
            <w:vMerge/>
          </w:tcPr>
          <w:p w14:paraId="41301317" w14:textId="77777777" w:rsidR="002B7E5B" w:rsidRPr="00566906" w:rsidRDefault="002B7E5B" w:rsidP="00495F0A">
            <w:pPr>
              <w:rPr>
                <w:rFonts w:ascii="Times New Roman" w:hAnsi="Times New Roman" w:cs="Times New Roman"/>
              </w:rPr>
            </w:pPr>
          </w:p>
        </w:tc>
        <w:tc>
          <w:tcPr>
            <w:tcW w:w="2250" w:type="dxa"/>
          </w:tcPr>
          <w:p w14:paraId="6C5935D1" w14:textId="42BBE4C9" w:rsidR="002B7E5B" w:rsidRPr="00900593" w:rsidRDefault="002B7E5B" w:rsidP="00495F0A">
            <w:pPr>
              <w:rPr>
                <w:rFonts w:ascii="Times New Roman" w:hAnsi="Times New Roman" w:cs="Times New Roman"/>
                <w:sz w:val="20"/>
                <w:szCs w:val="24"/>
              </w:rPr>
            </w:pPr>
            <w:r>
              <w:rPr>
                <w:rFonts w:ascii="Times New Roman" w:hAnsi="Times New Roman" w:cs="Times New Roman"/>
                <w:sz w:val="20"/>
                <w:szCs w:val="24"/>
              </w:rPr>
              <w:t xml:space="preserve">Issuance of appropriate </w:t>
            </w:r>
            <w:r w:rsidR="003064B2">
              <w:rPr>
                <w:rFonts w:ascii="Times New Roman" w:hAnsi="Times New Roman" w:cs="Times New Roman"/>
                <w:sz w:val="20"/>
                <w:szCs w:val="24"/>
              </w:rPr>
              <w:t>authorization</w:t>
            </w:r>
            <w:r>
              <w:rPr>
                <w:rFonts w:ascii="Times New Roman" w:hAnsi="Times New Roman" w:cs="Times New Roman"/>
                <w:sz w:val="20"/>
                <w:szCs w:val="24"/>
              </w:rPr>
              <w:t xml:space="preserve"> documents</w:t>
            </w:r>
          </w:p>
        </w:tc>
        <w:tc>
          <w:tcPr>
            <w:tcW w:w="2340" w:type="dxa"/>
          </w:tcPr>
          <w:p w14:paraId="3572724F" w14:textId="77777777" w:rsidR="002B7E5B" w:rsidRDefault="002B7E5B" w:rsidP="002B7E5B">
            <w:pPr>
              <w:pStyle w:val="ListParagraph"/>
              <w:numPr>
                <w:ilvl w:val="0"/>
                <w:numId w:val="45"/>
              </w:numPr>
              <w:rPr>
                <w:rFonts w:ascii="Times New Roman" w:hAnsi="Times New Roman" w:cs="Times New Roman"/>
                <w:sz w:val="20"/>
                <w:szCs w:val="24"/>
              </w:rPr>
            </w:pPr>
            <w:r>
              <w:rPr>
                <w:rFonts w:ascii="Times New Roman" w:hAnsi="Times New Roman" w:cs="Times New Roman"/>
                <w:sz w:val="20"/>
                <w:szCs w:val="24"/>
              </w:rPr>
              <w:t>Review of health permit, applications for import and export of food, application forms</w:t>
            </w:r>
          </w:p>
        </w:tc>
        <w:tc>
          <w:tcPr>
            <w:tcW w:w="1472" w:type="dxa"/>
          </w:tcPr>
          <w:p w14:paraId="02982362" w14:textId="77777777" w:rsidR="002B7E5B" w:rsidRPr="00EA298C" w:rsidRDefault="002B7E5B" w:rsidP="00495F0A">
            <w:pPr>
              <w:rPr>
                <w:rFonts w:ascii="Times New Roman" w:hAnsi="Times New Roman" w:cs="Times New Roman"/>
                <w:sz w:val="20"/>
                <w:szCs w:val="24"/>
              </w:rPr>
            </w:pPr>
            <w:r>
              <w:rPr>
                <w:rFonts w:ascii="Times New Roman" w:hAnsi="Times New Roman" w:cs="Times New Roman"/>
                <w:sz w:val="20"/>
                <w:szCs w:val="24"/>
              </w:rPr>
              <w:t>Enhanced compliance and trade facilitation</w:t>
            </w:r>
          </w:p>
        </w:tc>
        <w:tc>
          <w:tcPr>
            <w:tcW w:w="1228" w:type="dxa"/>
          </w:tcPr>
          <w:p w14:paraId="2192228C" w14:textId="1B110863" w:rsidR="002B7E5B" w:rsidRPr="009A3355" w:rsidRDefault="00BD17DD" w:rsidP="00495F0A">
            <w:pPr>
              <w:rPr>
                <w:rFonts w:ascii="Times New Roman" w:hAnsi="Times New Roman" w:cs="Times New Roman"/>
                <w:sz w:val="20"/>
                <w:szCs w:val="24"/>
              </w:rPr>
            </w:pPr>
            <w:r>
              <w:rPr>
                <w:rFonts w:ascii="Times New Roman" w:hAnsi="Times New Roman" w:cs="Times New Roman"/>
                <w:sz w:val="20"/>
                <w:szCs w:val="24"/>
              </w:rPr>
              <w:t>200,000</w:t>
            </w:r>
          </w:p>
        </w:tc>
        <w:tc>
          <w:tcPr>
            <w:tcW w:w="1620" w:type="dxa"/>
          </w:tcPr>
          <w:p w14:paraId="7E441453" w14:textId="5B324DA1" w:rsidR="002B7E5B" w:rsidRPr="009A3355" w:rsidRDefault="009A3355" w:rsidP="00495F0A">
            <w:pPr>
              <w:rPr>
                <w:rFonts w:ascii="Times New Roman" w:hAnsi="Times New Roman" w:cs="Times New Roman"/>
                <w:sz w:val="20"/>
                <w:szCs w:val="24"/>
              </w:rPr>
            </w:pPr>
            <w:r w:rsidRPr="009A3355">
              <w:rPr>
                <w:rFonts w:ascii="Times New Roman" w:hAnsi="Times New Roman" w:cs="Times New Roman"/>
                <w:sz w:val="20"/>
                <w:szCs w:val="24"/>
              </w:rPr>
              <w:t>Ongoing</w:t>
            </w:r>
          </w:p>
        </w:tc>
        <w:tc>
          <w:tcPr>
            <w:tcW w:w="2276" w:type="dxa"/>
          </w:tcPr>
          <w:p w14:paraId="14CC9F3A" w14:textId="77777777" w:rsidR="002B7E5B" w:rsidRPr="00CC3FAE" w:rsidRDefault="002B7E5B" w:rsidP="00495F0A">
            <w:pPr>
              <w:rPr>
                <w:rFonts w:ascii="Times New Roman" w:hAnsi="Times New Roman" w:cs="Times New Roman"/>
                <w:sz w:val="20"/>
                <w:szCs w:val="24"/>
              </w:rPr>
            </w:pPr>
            <w:r>
              <w:rPr>
                <w:rFonts w:ascii="Times New Roman" w:hAnsi="Times New Roman" w:cs="Times New Roman"/>
                <w:sz w:val="20"/>
                <w:szCs w:val="24"/>
              </w:rPr>
              <w:t>MoH</w:t>
            </w:r>
          </w:p>
        </w:tc>
      </w:tr>
      <w:tr w:rsidR="002B7E5B" w14:paraId="33FB7DF2" w14:textId="77777777" w:rsidTr="005C6E47">
        <w:trPr>
          <w:trHeight w:val="380"/>
        </w:trPr>
        <w:tc>
          <w:tcPr>
            <w:tcW w:w="550" w:type="dxa"/>
            <w:vMerge/>
          </w:tcPr>
          <w:p w14:paraId="290C9207" w14:textId="77777777" w:rsidR="002B7E5B" w:rsidRPr="00566906" w:rsidRDefault="002B7E5B" w:rsidP="00495F0A">
            <w:pPr>
              <w:rPr>
                <w:rFonts w:ascii="Times New Roman" w:hAnsi="Times New Roman" w:cs="Times New Roman"/>
              </w:rPr>
            </w:pPr>
          </w:p>
        </w:tc>
        <w:tc>
          <w:tcPr>
            <w:tcW w:w="2438" w:type="dxa"/>
            <w:vMerge/>
          </w:tcPr>
          <w:p w14:paraId="624AEA16" w14:textId="77777777" w:rsidR="002B7E5B" w:rsidRPr="00566906" w:rsidRDefault="002B7E5B" w:rsidP="00495F0A">
            <w:pPr>
              <w:rPr>
                <w:rFonts w:ascii="Times New Roman" w:hAnsi="Times New Roman" w:cs="Times New Roman"/>
              </w:rPr>
            </w:pPr>
          </w:p>
        </w:tc>
        <w:tc>
          <w:tcPr>
            <w:tcW w:w="2250" w:type="dxa"/>
          </w:tcPr>
          <w:p w14:paraId="6F033C22" w14:textId="77777777" w:rsidR="002B7E5B" w:rsidRPr="003A2C63" w:rsidRDefault="002B7E5B" w:rsidP="00495F0A">
            <w:pPr>
              <w:rPr>
                <w:rFonts w:ascii="Times New Roman" w:hAnsi="Times New Roman" w:cs="Times New Roman"/>
                <w:sz w:val="20"/>
                <w:szCs w:val="24"/>
              </w:rPr>
            </w:pPr>
            <w:r>
              <w:rPr>
                <w:rFonts w:ascii="Times New Roman" w:hAnsi="Times New Roman" w:cs="Times New Roman"/>
                <w:sz w:val="20"/>
                <w:szCs w:val="24"/>
              </w:rPr>
              <w:t>Monitoring</w:t>
            </w:r>
            <w:r w:rsidRPr="00EA298C">
              <w:rPr>
                <w:rFonts w:ascii="Times New Roman" w:hAnsi="Times New Roman" w:cs="Times New Roman"/>
                <w:sz w:val="20"/>
                <w:szCs w:val="24"/>
              </w:rPr>
              <w:t xml:space="preserve"> of foods and the </w:t>
            </w:r>
            <w:r>
              <w:rPr>
                <w:rFonts w:ascii="Times New Roman" w:hAnsi="Times New Roman" w:cs="Times New Roman"/>
                <w:sz w:val="20"/>
                <w:szCs w:val="24"/>
              </w:rPr>
              <w:t>impact</w:t>
            </w:r>
            <w:r w:rsidRPr="00EA298C">
              <w:rPr>
                <w:rFonts w:ascii="Times New Roman" w:hAnsi="Times New Roman" w:cs="Times New Roman"/>
                <w:sz w:val="20"/>
                <w:szCs w:val="24"/>
              </w:rPr>
              <w:t xml:space="preserve"> on NCDs</w:t>
            </w:r>
          </w:p>
        </w:tc>
        <w:tc>
          <w:tcPr>
            <w:tcW w:w="2340" w:type="dxa"/>
          </w:tcPr>
          <w:p w14:paraId="6A26E500" w14:textId="77777777" w:rsidR="002B7E5B" w:rsidRPr="003502BD" w:rsidRDefault="002B7E5B" w:rsidP="002B7E5B">
            <w:pPr>
              <w:pStyle w:val="ListParagraph"/>
              <w:numPr>
                <w:ilvl w:val="0"/>
                <w:numId w:val="49"/>
              </w:numPr>
              <w:rPr>
                <w:rFonts w:ascii="Times New Roman" w:hAnsi="Times New Roman" w:cs="Times New Roman"/>
                <w:sz w:val="20"/>
                <w:szCs w:val="24"/>
              </w:rPr>
            </w:pPr>
            <w:r w:rsidRPr="003502BD">
              <w:rPr>
                <w:rFonts w:ascii="Times New Roman" w:hAnsi="Times New Roman" w:cs="Times New Roman"/>
                <w:sz w:val="20"/>
                <w:szCs w:val="24"/>
              </w:rPr>
              <w:t>Review HMIS data on NCDs</w:t>
            </w:r>
          </w:p>
          <w:p w14:paraId="712C2C8E" w14:textId="77777777" w:rsidR="002B7E5B" w:rsidRPr="003502BD" w:rsidRDefault="002B7E5B" w:rsidP="00495F0A">
            <w:pPr>
              <w:pStyle w:val="ListParagraph"/>
              <w:ind w:left="360"/>
              <w:rPr>
                <w:rFonts w:ascii="Times New Roman" w:hAnsi="Times New Roman" w:cs="Times New Roman"/>
                <w:b/>
                <w:sz w:val="20"/>
                <w:szCs w:val="24"/>
              </w:rPr>
            </w:pPr>
          </w:p>
        </w:tc>
        <w:tc>
          <w:tcPr>
            <w:tcW w:w="1472" w:type="dxa"/>
          </w:tcPr>
          <w:p w14:paraId="46B63195" w14:textId="77777777" w:rsidR="002B7E5B" w:rsidRPr="00EA298C" w:rsidRDefault="002B7E5B" w:rsidP="00495F0A">
            <w:pPr>
              <w:rPr>
                <w:rFonts w:ascii="Times New Roman" w:hAnsi="Times New Roman" w:cs="Times New Roman"/>
                <w:sz w:val="20"/>
                <w:szCs w:val="24"/>
              </w:rPr>
            </w:pPr>
            <w:r w:rsidRPr="00EA298C">
              <w:rPr>
                <w:rFonts w:ascii="Times New Roman" w:hAnsi="Times New Roman" w:cs="Times New Roman"/>
                <w:sz w:val="20"/>
                <w:szCs w:val="24"/>
              </w:rPr>
              <w:t xml:space="preserve">Monitoring </w:t>
            </w:r>
            <w:r>
              <w:rPr>
                <w:rFonts w:ascii="Times New Roman" w:hAnsi="Times New Roman" w:cs="Times New Roman"/>
                <w:sz w:val="20"/>
                <w:szCs w:val="24"/>
              </w:rPr>
              <w:t>mechanisms developed</w:t>
            </w:r>
          </w:p>
        </w:tc>
        <w:tc>
          <w:tcPr>
            <w:tcW w:w="1228" w:type="dxa"/>
          </w:tcPr>
          <w:p w14:paraId="5698ED7B" w14:textId="010C746E" w:rsidR="002B7E5B" w:rsidRPr="009A3355" w:rsidRDefault="009A3355" w:rsidP="00495F0A">
            <w:pPr>
              <w:rPr>
                <w:rFonts w:ascii="Times New Roman" w:hAnsi="Times New Roman" w:cs="Times New Roman"/>
                <w:sz w:val="20"/>
                <w:szCs w:val="24"/>
              </w:rPr>
            </w:pPr>
            <w:r>
              <w:rPr>
                <w:rFonts w:ascii="Times New Roman" w:hAnsi="Times New Roman" w:cs="Times New Roman"/>
                <w:sz w:val="20"/>
                <w:szCs w:val="24"/>
              </w:rPr>
              <w:t>10,000</w:t>
            </w:r>
          </w:p>
        </w:tc>
        <w:tc>
          <w:tcPr>
            <w:tcW w:w="1620" w:type="dxa"/>
          </w:tcPr>
          <w:p w14:paraId="43DB650B" w14:textId="746775BF" w:rsidR="002B7E5B" w:rsidRPr="009A3355" w:rsidRDefault="009A3355" w:rsidP="00495F0A">
            <w:pPr>
              <w:rPr>
                <w:rFonts w:ascii="Times New Roman" w:hAnsi="Times New Roman" w:cs="Times New Roman"/>
                <w:sz w:val="20"/>
                <w:szCs w:val="24"/>
              </w:rPr>
            </w:pPr>
            <w:r w:rsidRPr="009A3355">
              <w:rPr>
                <w:rFonts w:ascii="Times New Roman" w:hAnsi="Times New Roman" w:cs="Times New Roman"/>
                <w:sz w:val="20"/>
                <w:szCs w:val="24"/>
              </w:rPr>
              <w:t xml:space="preserve">QTR </w:t>
            </w:r>
            <w:r w:rsidR="009921C3">
              <w:rPr>
                <w:rFonts w:ascii="Times New Roman" w:hAnsi="Times New Roman" w:cs="Times New Roman"/>
                <w:sz w:val="20"/>
                <w:szCs w:val="24"/>
              </w:rPr>
              <w:t>1 2020</w:t>
            </w:r>
          </w:p>
        </w:tc>
        <w:tc>
          <w:tcPr>
            <w:tcW w:w="2276" w:type="dxa"/>
          </w:tcPr>
          <w:p w14:paraId="52C03D46" w14:textId="77777777" w:rsidR="002B7E5B" w:rsidRDefault="002B7E5B" w:rsidP="00495F0A">
            <w:r w:rsidRPr="00CC3FAE">
              <w:rPr>
                <w:rFonts w:ascii="Times New Roman" w:hAnsi="Times New Roman" w:cs="Times New Roman"/>
                <w:sz w:val="20"/>
                <w:szCs w:val="24"/>
              </w:rPr>
              <w:t>HPESD-(MoH)</w:t>
            </w:r>
          </w:p>
        </w:tc>
      </w:tr>
      <w:tr w:rsidR="009A3355" w14:paraId="5A7A8FDE" w14:textId="77777777" w:rsidTr="005C6E47">
        <w:trPr>
          <w:trHeight w:val="380"/>
        </w:trPr>
        <w:tc>
          <w:tcPr>
            <w:tcW w:w="550" w:type="dxa"/>
            <w:vMerge/>
          </w:tcPr>
          <w:p w14:paraId="53D903B3" w14:textId="77777777" w:rsidR="009A3355" w:rsidRPr="00566906" w:rsidRDefault="009A3355" w:rsidP="00495F0A">
            <w:pPr>
              <w:rPr>
                <w:rFonts w:ascii="Times New Roman" w:hAnsi="Times New Roman" w:cs="Times New Roman"/>
              </w:rPr>
            </w:pPr>
          </w:p>
        </w:tc>
        <w:tc>
          <w:tcPr>
            <w:tcW w:w="2438" w:type="dxa"/>
            <w:vMerge/>
          </w:tcPr>
          <w:p w14:paraId="476FBDA6" w14:textId="77777777" w:rsidR="009A3355" w:rsidRPr="00566906" w:rsidRDefault="009A3355" w:rsidP="00495F0A">
            <w:pPr>
              <w:rPr>
                <w:rFonts w:ascii="Times New Roman" w:hAnsi="Times New Roman" w:cs="Times New Roman"/>
              </w:rPr>
            </w:pPr>
          </w:p>
        </w:tc>
        <w:tc>
          <w:tcPr>
            <w:tcW w:w="2250" w:type="dxa"/>
          </w:tcPr>
          <w:p w14:paraId="24CB580E" w14:textId="3F74A478" w:rsidR="009A3355" w:rsidRDefault="009A3355" w:rsidP="00495F0A">
            <w:pPr>
              <w:rPr>
                <w:rFonts w:ascii="Times New Roman" w:hAnsi="Times New Roman" w:cs="Times New Roman"/>
                <w:sz w:val="20"/>
                <w:szCs w:val="24"/>
              </w:rPr>
            </w:pPr>
            <w:r>
              <w:rPr>
                <w:rFonts w:ascii="Times New Roman" w:hAnsi="Times New Roman" w:cs="Times New Roman"/>
                <w:sz w:val="20"/>
                <w:szCs w:val="24"/>
              </w:rPr>
              <w:t>Review of HMIS data to incorporate foodborne diseases</w:t>
            </w:r>
          </w:p>
        </w:tc>
        <w:tc>
          <w:tcPr>
            <w:tcW w:w="2340" w:type="dxa"/>
          </w:tcPr>
          <w:p w14:paraId="5920D33F" w14:textId="77777777" w:rsidR="009A3355" w:rsidRDefault="009A3355" w:rsidP="009A3355">
            <w:pPr>
              <w:pStyle w:val="ListParagraph"/>
              <w:numPr>
                <w:ilvl w:val="0"/>
                <w:numId w:val="45"/>
              </w:numPr>
              <w:spacing w:after="160" w:line="259" w:lineRule="auto"/>
              <w:rPr>
                <w:rFonts w:ascii="Times New Roman" w:hAnsi="Times New Roman" w:cs="Times New Roman"/>
                <w:sz w:val="20"/>
                <w:szCs w:val="24"/>
              </w:rPr>
            </w:pPr>
            <w:r>
              <w:rPr>
                <w:rFonts w:ascii="Times New Roman" w:hAnsi="Times New Roman" w:cs="Times New Roman"/>
                <w:sz w:val="20"/>
                <w:szCs w:val="24"/>
              </w:rPr>
              <w:t>Organizing of the venue/conferencing</w:t>
            </w:r>
          </w:p>
          <w:p w14:paraId="5B54FB51" w14:textId="77777777" w:rsidR="009A3355" w:rsidRDefault="009A3355" w:rsidP="009A3355">
            <w:pPr>
              <w:pStyle w:val="ListParagraph"/>
              <w:numPr>
                <w:ilvl w:val="0"/>
                <w:numId w:val="47"/>
              </w:numPr>
              <w:rPr>
                <w:rFonts w:ascii="Times New Roman" w:hAnsi="Times New Roman" w:cs="Times New Roman"/>
                <w:sz w:val="20"/>
                <w:szCs w:val="24"/>
              </w:rPr>
            </w:pPr>
            <w:r>
              <w:rPr>
                <w:rFonts w:ascii="Times New Roman" w:hAnsi="Times New Roman" w:cs="Times New Roman"/>
                <w:sz w:val="20"/>
                <w:szCs w:val="24"/>
              </w:rPr>
              <w:t>Preparation of relevant documents</w:t>
            </w:r>
          </w:p>
          <w:p w14:paraId="27FDE741" w14:textId="77777777" w:rsidR="009A3355" w:rsidRPr="009A3355" w:rsidRDefault="009A3355" w:rsidP="009A3355">
            <w:pPr>
              <w:rPr>
                <w:rFonts w:ascii="Times New Roman" w:hAnsi="Times New Roman" w:cs="Times New Roman"/>
                <w:sz w:val="20"/>
                <w:szCs w:val="24"/>
              </w:rPr>
            </w:pPr>
          </w:p>
        </w:tc>
        <w:tc>
          <w:tcPr>
            <w:tcW w:w="1472" w:type="dxa"/>
          </w:tcPr>
          <w:p w14:paraId="529D7E1B" w14:textId="468C5832" w:rsidR="009A3355" w:rsidRPr="00EA298C" w:rsidRDefault="009A3355" w:rsidP="00495F0A">
            <w:pPr>
              <w:rPr>
                <w:rFonts w:ascii="Times New Roman" w:hAnsi="Times New Roman" w:cs="Times New Roman"/>
                <w:sz w:val="20"/>
                <w:szCs w:val="24"/>
              </w:rPr>
            </w:pPr>
            <w:r>
              <w:rPr>
                <w:rFonts w:ascii="Times New Roman" w:hAnsi="Times New Roman" w:cs="Times New Roman"/>
                <w:sz w:val="20"/>
                <w:szCs w:val="24"/>
              </w:rPr>
              <w:t>Food borne diseases indicators incorporated in the HMIS</w:t>
            </w:r>
          </w:p>
        </w:tc>
        <w:tc>
          <w:tcPr>
            <w:tcW w:w="1228" w:type="dxa"/>
          </w:tcPr>
          <w:p w14:paraId="7EFBB54F" w14:textId="108C6839" w:rsidR="009A3355" w:rsidRPr="009921C3" w:rsidRDefault="009921C3" w:rsidP="00495F0A">
            <w:pPr>
              <w:rPr>
                <w:rFonts w:ascii="Times New Roman" w:hAnsi="Times New Roman" w:cs="Times New Roman"/>
                <w:sz w:val="20"/>
                <w:szCs w:val="24"/>
              </w:rPr>
            </w:pPr>
            <w:r w:rsidRPr="009921C3">
              <w:rPr>
                <w:rFonts w:ascii="Times New Roman" w:hAnsi="Times New Roman" w:cs="Times New Roman"/>
                <w:sz w:val="20"/>
                <w:szCs w:val="24"/>
              </w:rPr>
              <w:t>300,000</w:t>
            </w:r>
          </w:p>
        </w:tc>
        <w:tc>
          <w:tcPr>
            <w:tcW w:w="1620" w:type="dxa"/>
          </w:tcPr>
          <w:p w14:paraId="1967A04C" w14:textId="5BAADC77" w:rsidR="009A3355" w:rsidRPr="009921C3" w:rsidRDefault="009921C3" w:rsidP="00495F0A">
            <w:pPr>
              <w:rPr>
                <w:rFonts w:ascii="Times New Roman" w:hAnsi="Times New Roman" w:cs="Times New Roman"/>
                <w:sz w:val="20"/>
                <w:szCs w:val="24"/>
              </w:rPr>
            </w:pPr>
            <w:r w:rsidRPr="009921C3">
              <w:rPr>
                <w:rFonts w:ascii="Times New Roman" w:hAnsi="Times New Roman" w:cs="Times New Roman"/>
                <w:sz w:val="20"/>
                <w:szCs w:val="24"/>
              </w:rPr>
              <w:t>QTR1 2020</w:t>
            </w:r>
          </w:p>
        </w:tc>
        <w:tc>
          <w:tcPr>
            <w:tcW w:w="2276" w:type="dxa"/>
          </w:tcPr>
          <w:p w14:paraId="377D3C2E" w14:textId="77777777" w:rsidR="009A3355" w:rsidRPr="00CC3FAE" w:rsidRDefault="009A3355" w:rsidP="00495F0A">
            <w:pPr>
              <w:rPr>
                <w:rFonts w:ascii="Times New Roman" w:hAnsi="Times New Roman" w:cs="Times New Roman"/>
                <w:sz w:val="20"/>
                <w:szCs w:val="24"/>
              </w:rPr>
            </w:pPr>
          </w:p>
        </w:tc>
      </w:tr>
      <w:tr w:rsidR="002B7E5B" w14:paraId="264C9EF3" w14:textId="77777777" w:rsidTr="005C6E47">
        <w:trPr>
          <w:trHeight w:val="380"/>
        </w:trPr>
        <w:tc>
          <w:tcPr>
            <w:tcW w:w="550" w:type="dxa"/>
            <w:vMerge/>
          </w:tcPr>
          <w:p w14:paraId="521B8CBF" w14:textId="77777777" w:rsidR="002B7E5B" w:rsidRPr="00566906" w:rsidRDefault="002B7E5B" w:rsidP="00495F0A">
            <w:pPr>
              <w:rPr>
                <w:rFonts w:ascii="Times New Roman" w:hAnsi="Times New Roman" w:cs="Times New Roman"/>
              </w:rPr>
            </w:pPr>
          </w:p>
        </w:tc>
        <w:tc>
          <w:tcPr>
            <w:tcW w:w="2438" w:type="dxa"/>
            <w:vMerge/>
          </w:tcPr>
          <w:p w14:paraId="05F36171" w14:textId="77777777" w:rsidR="002B7E5B" w:rsidRPr="00566906" w:rsidRDefault="002B7E5B" w:rsidP="00495F0A">
            <w:pPr>
              <w:rPr>
                <w:rFonts w:ascii="Times New Roman" w:hAnsi="Times New Roman" w:cs="Times New Roman"/>
              </w:rPr>
            </w:pPr>
          </w:p>
        </w:tc>
        <w:tc>
          <w:tcPr>
            <w:tcW w:w="2250" w:type="dxa"/>
          </w:tcPr>
          <w:p w14:paraId="64EDEEA9" w14:textId="77777777" w:rsidR="002B7E5B" w:rsidRDefault="002B7E5B" w:rsidP="00495F0A">
            <w:pPr>
              <w:rPr>
                <w:rFonts w:ascii="Times New Roman" w:hAnsi="Times New Roman" w:cs="Times New Roman"/>
                <w:sz w:val="20"/>
                <w:szCs w:val="24"/>
              </w:rPr>
            </w:pPr>
            <w:r>
              <w:rPr>
                <w:rFonts w:ascii="Times New Roman" w:hAnsi="Times New Roman" w:cs="Times New Roman"/>
                <w:sz w:val="20"/>
                <w:szCs w:val="24"/>
              </w:rPr>
              <w:t xml:space="preserve">Risk assessment </w:t>
            </w:r>
          </w:p>
        </w:tc>
        <w:tc>
          <w:tcPr>
            <w:tcW w:w="2340" w:type="dxa"/>
          </w:tcPr>
          <w:p w14:paraId="16E9B598" w14:textId="77777777" w:rsidR="002B7E5B" w:rsidRPr="003D2595" w:rsidRDefault="002B7E5B" w:rsidP="002B7E5B">
            <w:pPr>
              <w:pStyle w:val="ListParagraph"/>
              <w:numPr>
                <w:ilvl w:val="0"/>
                <w:numId w:val="49"/>
              </w:numPr>
              <w:rPr>
                <w:rFonts w:ascii="Times New Roman" w:hAnsi="Times New Roman" w:cs="Times New Roman"/>
                <w:sz w:val="20"/>
                <w:szCs w:val="24"/>
              </w:rPr>
            </w:pPr>
            <w:r w:rsidRPr="003D2595">
              <w:rPr>
                <w:rFonts w:ascii="Times New Roman" w:hAnsi="Times New Roman" w:cs="Times New Roman"/>
                <w:sz w:val="20"/>
                <w:szCs w:val="24"/>
              </w:rPr>
              <w:t>Data analysis</w:t>
            </w:r>
          </w:p>
          <w:p w14:paraId="1EE846C9" w14:textId="77777777" w:rsidR="002B7E5B" w:rsidRPr="003D2595" w:rsidRDefault="002B7E5B" w:rsidP="002B7E5B">
            <w:pPr>
              <w:pStyle w:val="ListParagraph"/>
              <w:numPr>
                <w:ilvl w:val="0"/>
                <w:numId w:val="49"/>
              </w:numPr>
              <w:rPr>
                <w:rFonts w:ascii="Times New Roman" w:hAnsi="Times New Roman" w:cs="Times New Roman"/>
                <w:sz w:val="20"/>
                <w:szCs w:val="24"/>
              </w:rPr>
            </w:pPr>
            <w:r w:rsidRPr="003D2595">
              <w:rPr>
                <w:rFonts w:ascii="Times New Roman" w:hAnsi="Times New Roman" w:cs="Times New Roman"/>
                <w:sz w:val="20"/>
                <w:szCs w:val="24"/>
              </w:rPr>
              <w:t>Risk profiling</w:t>
            </w:r>
          </w:p>
        </w:tc>
        <w:tc>
          <w:tcPr>
            <w:tcW w:w="1472" w:type="dxa"/>
          </w:tcPr>
          <w:p w14:paraId="4FF05A32" w14:textId="77777777" w:rsidR="002B7E5B" w:rsidRPr="00CB2003" w:rsidRDefault="002B7E5B" w:rsidP="00495F0A">
            <w:pPr>
              <w:rPr>
                <w:rFonts w:ascii="Times New Roman" w:hAnsi="Times New Roman" w:cs="Times New Roman"/>
                <w:sz w:val="20"/>
                <w:szCs w:val="24"/>
              </w:rPr>
            </w:pPr>
            <w:r w:rsidRPr="00CB2003">
              <w:rPr>
                <w:rFonts w:ascii="Times New Roman" w:hAnsi="Times New Roman" w:cs="Times New Roman"/>
                <w:sz w:val="20"/>
                <w:szCs w:val="24"/>
              </w:rPr>
              <w:t>Reduced foodborne events</w:t>
            </w:r>
          </w:p>
        </w:tc>
        <w:tc>
          <w:tcPr>
            <w:tcW w:w="1228" w:type="dxa"/>
          </w:tcPr>
          <w:p w14:paraId="52C10D73" w14:textId="623415A9" w:rsidR="002B7E5B" w:rsidRPr="009921C3" w:rsidRDefault="009921C3" w:rsidP="00495F0A">
            <w:pPr>
              <w:rPr>
                <w:rFonts w:ascii="Times New Roman" w:hAnsi="Times New Roman" w:cs="Times New Roman"/>
                <w:sz w:val="20"/>
                <w:szCs w:val="24"/>
              </w:rPr>
            </w:pPr>
            <w:r w:rsidRPr="009921C3">
              <w:rPr>
                <w:rFonts w:ascii="Times New Roman" w:hAnsi="Times New Roman" w:cs="Times New Roman"/>
                <w:sz w:val="20"/>
                <w:szCs w:val="24"/>
              </w:rPr>
              <w:t>200,000</w:t>
            </w:r>
          </w:p>
        </w:tc>
        <w:tc>
          <w:tcPr>
            <w:tcW w:w="1620" w:type="dxa"/>
          </w:tcPr>
          <w:p w14:paraId="532DD416" w14:textId="7B52B656" w:rsidR="002B7E5B" w:rsidRPr="009921C3" w:rsidRDefault="009921C3" w:rsidP="00495F0A">
            <w:pPr>
              <w:rPr>
                <w:rFonts w:ascii="Times New Roman" w:hAnsi="Times New Roman" w:cs="Times New Roman"/>
                <w:sz w:val="20"/>
                <w:szCs w:val="24"/>
              </w:rPr>
            </w:pPr>
            <w:r w:rsidRPr="009921C3">
              <w:rPr>
                <w:rFonts w:ascii="Times New Roman" w:hAnsi="Times New Roman" w:cs="Times New Roman"/>
                <w:sz w:val="20"/>
                <w:szCs w:val="24"/>
              </w:rPr>
              <w:t>QTR</w:t>
            </w:r>
            <w:r>
              <w:rPr>
                <w:rFonts w:ascii="Times New Roman" w:hAnsi="Times New Roman" w:cs="Times New Roman"/>
                <w:sz w:val="20"/>
                <w:szCs w:val="24"/>
              </w:rPr>
              <w:t xml:space="preserve"> </w:t>
            </w:r>
            <w:r w:rsidRPr="009921C3">
              <w:rPr>
                <w:rFonts w:ascii="Times New Roman" w:hAnsi="Times New Roman" w:cs="Times New Roman"/>
                <w:sz w:val="20"/>
                <w:szCs w:val="24"/>
              </w:rPr>
              <w:t>2 2020</w:t>
            </w:r>
          </w:p>
        </w:tc>
        <w:tc>
          <w:tcPr>
            <w:tcW w:w="2276" w:type="dxa"/>
          </w:tcPr>
          <w:p w14:paraId="202E2BA2" w14:textId="77777777" w:rsidR="002B7E5B" w:rsidRPr="00CC3FAE" w:rsidRDefault="002B7E5B" w:rsidP="00495F0A">
            <w:pPr>
              <w:rPr>
                <w:rFonts w:ascii="Times New Roman" w:hAnsi="Times New Roman" w:cs="Times New Roman"/>
                <w:sz w:val="20"/>
                <w:szCs w:val="24"/>
              </w:rPr>
            </w:pPr>
            <w:r>
              <w:rPr>
                <w:rFonts w:ascii="Times New Roman" w:hAnsi="Times New Roman" w:cs="Times New Roman"/>
                <w:sz w:val="20"/>
                <w:szCs w:val="24"/>
              </w:rPr>
              <w:t>MoH</w:t>
            </w:r>
          </w:p>
        </w:tc>
      </w:tr>
      <w:tr w:rsidR="002B7E5B" w14:paraId="24AE55E0" w14:textId="77777777" w:rsidTr="005C6E47">
        <w:trPr>
          <w:trHeight w:val="380"/>
        </w:trPr>
        <w:tc>
          <w:tcPr>
            <w:tcW w:w="550" w:type="dxa"/>
            <w:vMerge/>
          </w:tcPr>
          <w:p w14:paraId="647A937C" w14:textId="77777777" w:rsidR="002B7E5B" w:rsidRPr="00566906" w:rsidRDefault="002B7E5B" w:rsidP="00495F0A">
            <w:pPr>
              <w:rPr>
                <w:rFonts w:ascii="Times New Roman" w:hAnsi="Times New Roman" w:cs="Times New Roman"/>
              </w:rPr>
            </w:pPr>
          </w:p>
        </w:tc>
        <w:tc>
          <w:tcPr>
            <w:tcW w:w="2438" w:type="dxa"/>
            <w:vMerge/>
          </w:tcPr>
          <w:p w14:paraId="4D78F9A0" w14:textId="77777777" w:rsidR="002B7E5B" w:rsidRPr="00566906" w:rsidRDefault="002B7E5B" w:rsidP="00495F0A">
            <w:pPr>
              <w:rPr>
                <w:rFonts w:ascii="Times New Roman" w:hAnsi="Times New Roman" w:cs="Times New Roman"/>
              </w:rPr>
            </w:pPr>
          </w:p>
        </w:tc>
        <w:tc>
          <w:tcPr>
            <w:tcW w:w="2250" w:type="dxa"/>
          </w:tcPr>
          <w:p w14:paraId="350D5973" w14:textId="77777777" w:rsidR="002B7E5B" w:rsidRDefault="002B7E5B" w:rsidP="00495F0A">
            <w:pPr>
              <w:rPr>
                <w:rFonts w:ascii="Times New Roman" w:hAnsi="Times New Roman" w:cs="Times New Roman"/>
                <w:sz w:val="20"/>
                <w:szCs w:val="24"/>
              </w:rPr>
            </w:pPr>
            <w:r>
              <w:rPr>
                <w:rFonts w:ascii="Times New Roman" w:hAnsi="Times New Roman" w:cs="Times New Roman"/>
                <w:sz w:val="20"/>
                <w:szCs w:val="24"/>
              </w:rPr>
              <w:t>Health promotion campaigns</w:t>
            </w:r>
          </w:p>
        </w:tc>
        <w:tc>
          <w:tcPr>
            <w:tcW w:w="2340" w:type="dxa"/>
          </w:tcPr>
          <w:p w14:paraId="5C2D60F3" w14:textId="77777777" w:rsidR="002B7E5B" w:rsidRPr="00134CA7" w:rsidRDefault="002B7E5B" w:rsidP="002B7E5B">
            <w:pPr>
              <w:pStyle w:val="ListParagraph"/>
              <w:numPr>
                <w:ilvl w:val="0"/>
                <w:numId w:val="49"/>
              </w:numPr>
              <w:rPr>
                <w:rFonts w:ascii="Times New Roman" w:hAnsi="Times New Roman" w:cs="Times New Roman"/>
                <w:sz w:val="20"/>
                <w:szCs w:val="24"/>
              </w:rPr>
            </w:pPr>
            <w:r w:rsidRPr="00134CA7">
              <w:rPr>
                <w:rFonts w:ascii="Times New Roman" w:hAnsi="Times New Roman" w:cs="Times New Roman"/>
                <w:sz w:val="20"/>
                <w:szCs w:val="24"/>
              </w:rPr>
              <w:t>IEC materials</w:t>
            </w:r>
          </w:p>
          <w:p w14:paraId="53ED31C1" w14:textId="77777777" w:rsidR="002B7E5B" w:rsidRPr="00134CA7" w:rsidRDefault="002B7E5B" w:rsidP="002B7E5B">
            <w:pPr>
              <w:pStyle w:val="ListParagraph"/>
              <w:numPr>
                <w:ilvl w:val="0"/>
                <w:numId w:val="49"/>
              </w:numPr>
              <w:rPr>
                <w:rFonts w:ascii="Times New Roman" w:hAnsi="Times New Roman" w:cs="Times New Roman"/>
                <w:sz w:val="20"/>
                <w:szCs w:val="24"/>
              </w:rPr>
            </w:pPr>
            <w:r w:rsidRPr="00134CA7">
              <w:rPr>
                <w:rFonts w:ascii="Times New Roman" w:hAnsi="Times New Roman" w:cs="Times New Roman"/>
                <w:sz w:val="20"/>
                <w:szCs w:val="24"/>
              </w:rPr>
              <w:t>Print media</w:t>
            </w:r>
          </w:p>
          <w:p w14:paraId="4D9A8D08" w14:textId="77777777" w:rsidR="002B7E5B" w:rsidRPr="00134CA7" w:rsidRDefault="002B7E5B" w:rsidP="002B7E5B">
            <w:pPr>
              <w:pStyle w:val="ListParagraph"/>
              <w:numPr>
                <w:ilvl w:val="0"/>
                <w:numId w:val="49"/>
              </w:numPr>
              <w:rPr>
                <w:rFonts w:ascii="Times New Roman" w:hAnsi="Times New Roman" w:cs="Times New Roman"/>
                <w:sz w:val="20"/>
                <w:szCs w:val="24"/>
              </w:rPr>
            </w:pPr>
            <w:r w:rsidRPr="00134CA7">
              <w:rPr>
                <w:rFonts w:ascii="Times New Roman" w:hAnsi="Times New Roman" w:cs="Times New Roman"/>
                <w:sz w:val="20"/>
                <w:szCs w:val="24"/>
              </w:rPr>
              <w:t>Radio and TV</w:t>
            </w:r>
          </w:p>
          <w:p w14:paraId="3D215688" w14:textId="77777777" w:rsidR="002B7E5B" w:rsidRPr="00134CA7" w:rsidRDefault="002B7E5B" w:rsidP="002B7E5B">
            <w:pPr>
              <w:pStyle w:val="ListParagraph"/>
              <w:numPr>
                <w:ilvl w:val="0"/>
                <w:numId w:val="49"/>
              </w:numPr>
              <w:rPr>
                <w:rFonts w:ascii="Times New Roman" w:hAnsi="Times New Roman" w:cs="Times New Roman"/>
                <w:b/>
                <w:sz w:val="20"/>
                <w:szCs w:val="24"/>
              </w:rPr>
            </w:pPr>
            <w:r w:rsidRPr="00134CA7">
              <w:rPr>
                <w:rFonts w:ascii="Times New Roman" w:hAnsi="Times New Roman" w:cs="Times New Roman"/>
                <w:sz w:val="20"/>
                <w:szCs w:val="24"/>
              </w:rPr>
              <w:t>Community engagement</w:t>
            </w:r>
          </w:p>
        </w:tc>
        <w:tc>
          <w:tcPr>
            <w:tcW w:w="1472" w:type="dxa"/>
          </w:tcPr>
          <w:p w14:paraId="43016517" w14:textId="77777777" w:rsidR="002B7E5B" w:rsidRPr="00EA298C" w:rsidRDefault="002B7E5B" w:rsidP="00495F0A">
            <w:pPr>
              <w:rPr>
                <w:rFonts w:ascii="Times New Roman" w:hAnsi="Times New Roman" w:cs="Times New Roman"/>
                <w:sz w:val="20"/>
                <w:szCs w:val="24"/>
              </w:rPr>
            </w:pPr>
            <w:r>
              <w:rPr>
                <w:rFonts w:ascii="Times New Roman" w:hAnsi="Times New Roman" w:cs="Times New Roman"/>
                <w:sz w:val="20"/>
                <w:szCs w:val="24"/>
              </w:rPr>
              <w:t>Food safety awareness created</w:t>
            </w:r>
          </w:p>
        </w:tc>
        <w:tc>
          <w:tcPr>
            <w:tcW w:w="1228" w:type="dxa"/>
          </w:tcPr>
          <w:p w14:paraId="278FFA59" w14:textId="4A1E84FB" w:rsidR="002B7E5B" w:rsidRPr="009921C3" w:rsidRDefault="009921C3" w:rsidP="00495F0A">
            <w:pPr>
              <w:rPr>
                <w:rFonts w:ascii="Times New Roman" w:hAnsi="Times New Roman" w:cs="Times New Roman"/>
                <w:sz w:val="20"/>
                <w:szCs w:val="24"/>
              </w:rPr>
            </w:pPr>
            <w:r w:rsidRPr="009921C3">
              <w:rPr>
                <w:rFonts w:ascii="Times New Roman" w:hAnsi="Times New Roman" w:cs="Times New Roman"/>
                <w:sz w:val="20"/>
                <w:szCs w:val="24"/>
              </w:rPr>
              <w:t>1,000,000</w:t>
            </w:r>
          </w:p>
        </w:tc>
        <w:tc>
          <w:tcPr>
            <w:tcW w:w="1620" w:type="dxa"/>
          </w:tcPr>
          <w:p w14:paraId="5983FDC0" w14:textId="1CC3DC77" w:rsidR="002B7E5B" w:rsidRPr="009921C3" w:rsidRDefault="009921C3" w:rsidP="00495F0A">
            <w:pPr>
              <w:rPr>
                <w:rFonts w:ascii="Times New Roman" w:hAnsi="Times New Roman" w:cs="Times New Roman"/>
                <w:sz w:val="20"/>
                <w:szCs w:val="24"/>
              </w:rPr>
            </w:pPr>
            <w:r w:rsidRPr="009921C3">
              <w:rPr>
                <w:rFonts w:ascii="Times New Roman" w:hAnsi="Times New Roman" w:cs="Times New Roman"/>
                <w:sz w:val="20"/>
                <w:szCs w:val="24"/>
              </w:rPr>
              <w:t>Quarterly</w:t>
            </w:r>
          </w:p>
        </w:tc>
        <w:tc>
          <w:tcPr>
            <w:tcW w:w="2276" w:type="dxa"/>
          </w:tcPr>
          <w:p w14:paraId="37AA8B4A" w14:textId="77777777" w:rsidR="002B7E5B" w:rsidRPr="00CC3FAE" w:rsidRDefault="002B7E5B" w:rsidP="00495F0A">
            <w:pPr>
              <w:rPr>
                <w:rFonts w:ascii="Times New Roman" w:hAnsi="Times New Roman" w:cs="Times New Roman"/>
                <w:sz w:val="20"/>
                <w:szCs w:val="24"/>
              </w:rPr>
            </w:pPr>
            <w:r>
              <w:rPr>
                <w:rFonts w:ascii="Times New Roman" w:hAnsi="Times New Roman" w:cs="Times New Roman"/>
                <w:sz w:val="20"/>
                <w:szCs w:val="24"/>
              </w:rPr>
              <w:t>MoH</w:t>
            </w:r>
          </w:p>
        </w:tc>
      </w:tr>
      <w:tr w:rsidR="002B7E5B" w14:paraId="7908CBAE" w14:textId="77777777" w:rsidTr="005C6E47">
        <w:trPr>
          <w:trHeight w:val="197"/>
        </w:trPr>
        <w:tc>
          <w:tcPr>
            <w:tcW w:w="550" w:type="dxa"/>
            <w:vMerge w:val="restart"/>
          </w:tcPr>
          <w:p w14:paraId="4F212A7F" w14:textId="77777777" w:rsidR="002B7E5B" w:rsidRPr="00566906" w:rsidRDefault="002B7E5B" w:rsidP="00495F0A">
            <w:pPr>
              <w:rPr>
                <w:rFonts w:ascii="Times New Roman" w:hAnsi="Times New Roman" w:cs="Times New Roman"/>
                <w:sz w:val="20"/>
              </w:rPr>
            </w:pPr>
            <w:r>
              <w:rPr>
                <w:rFonts w:ascii="Times New Roman" w:hAnsi="Times New Roman" w:cs="Times New Roman"/>
                <w:sz w:val="20"/>
              </w:rPr>
              <w:lastRenderedPageBreak/>
              <w:t>3.</w:t>
            </w:r>
          </w:p>
        </w:tc>
        <w:tc>
          <w:tcPr>
            <w:tcW w:w="2438" w:type="dxa"/>
            <w:vMerge w:val="restart"/>
          </w:tcPr>
          <w:p w14:paraId="466825D9" w14:textId="77777777" w:rsidR="002B7E5B" w:rsidRPr="00F51AB1" w:rsidRDefault="002B7E5B" w:rsidP="00495F0A">
            <w:pPr>
              <w:rPr>
                <w:rFonts w:ascii="Times New Roman" w:hAnsi="Times New Roman" w:cs="Times New Roman"/>
                <w:sz w:val="20"/>
              </w:rPr>
            </w:pPr>
            <w:r w:rsidRPr="00566906">
              <w:rPr>
                <w:rFonts w:ascii="Times New Roman" w:hAnsi="Times New Roman" w:cs="Times New Roman"/>
                <w:sz w:val="20"/>
              </w:rPr>
              <w:t>To regulate the production, processing and sale of food in order to decrease by 10% the risk of food borne illnesses by 2021.</w:t>
            </w:r>
          </w:p>
        </w:tc>
        <w:tc>
          <w:tcPr>
            <w:tcW w:w="2250" w:type="dxa"/>
          </w:tcPr>
          <w:p w14:paraId="2480DC43" w14:textId="77777777" w:rsidR="002B7E5B" w:rsidRPr="00900593" w:rsidRDefault="002B7E5B" w:rsidP="00495F0A">
            <w:pPr>
              <w:rPr>
                <w:rFonts w:ascii="Times New Roman" w:hAnsi="Times New Roman" w:cs="Times New Roman"/>
                <w:sz w:val="20"/>
                <w:szCs w:val="24"/>
              </w:rPr>
            </w:pPr>
            <w:r>
              <w:rPr>
                <w:rFonts w:ascii="Times New Roman" w:hAnsi="Times New Roman" w:cs="Times New Roman"/>
                <w:sz w:val="20"/>
                <w:szCs w:val="24"/>
              </w:rPr>
              <w:t>Conduct i</w:t>
            </w:r>
            <w:r w:rsidRPr="00900593">
              <w:rPr>
                <w:rFonts w:ascii="Times New Roman" w:hAnsi="Times New Roman" w:cs="Times New Roman"/>
                <w:sz w:val="20"/>
                <w:szCs w:val="24"/>
              </w:rPr>
              <w:t xml:space="preserve">nspections </w:t>
            </w:r>
            <w:r>
              <w:rPr>
                <w:rFonts w:ascii="Times New Roman" w:hAnsi="Times New Roman" w:cs="Times New Roman"/>
                <w:sz w:val="20"/>
                <w:szCs w:val="24"/>
              </w:rPr>
              <w:t>of food at all levels in the food continuum</w:t>
            </w:r>
          </w:p>
        </w:tc>
        <w:tc>
          <w:tcPr>
            <w:tcW w:w="2340" w:type="dxa"/>
          </w:tcPr>
          <w:p w14:paraId="7E8EB56D" w14:textId="77777777" w:rsidR="002B7E5B" w:rsidRDefault="002B7E5B" w:rsidP="002B7E5B">
            <w:pPr>
              <w:pStyle w:val="ListParagraph"/>
              <w:numPr>
                <w:ilvl w:val="0"/>
                <w:numId w:val="47"/>
              </w:numPr>
              <w:rPr>
                <w:rFonts w:ascii="Times New Roman" w:hAnsi="Times New Roman" w:cs="Times New Roman"/>
                <w:sz w:val="20"/>
                <w:szCs w:val="24"/>
              </w:rPr>
            </w:pPr>
            <w:r w:rsidRPr="00A30C3E">
              <w:rPr>
                <w:rFonts w:ascii="Times New Roman" w:hAnsi="Times New Roman" w:cs="Times New Roman"/>
                <w:sz w:val="20"/>
                <w:szCs w:val="24"/>
              </w:rPr>
              <w:t>Inspection protocols</w:t>
            </w:r>
          </w:p>
          <w:p w14:paraId="43D3148D" w14:textId="77777777" w:rsidR="002B7E5B" w:rsidRDefault="002B7E5B" w:rsidP="002B7E5B">
            <w:pPr>
              <w:pStyle w:val="ListParagraph"/>
              <w:numPr>
                <w:ilvl w:val="0"/>
                <w:numId w:val="47"/>
              </w:numPr>
              <w:rPr>
                <w:rFonts w:ascii="Times New Roman" w:hAnsi="Times New Roman" w:cs="Times New Roman"/>
                <w:sz w:val="20"/>
                <w:szCs w:val="24"/>
              </w:rPr>
            </w:pPr>
            <w:r>
              <w:rPr>
                <w:rFonts w:ascii="Times New Roman" w:hAnsi="Times New Roman" w:cs="Times New Roman"/>
                <w:sz w:val="20"/>
                <w:szCs w:val="24"/>
              </w:rPr>
              <w:t>PPE</w:t>
            </w:r>
          </w:p>
          <w:p w14:paraId="13C84C1A" w14:textId="77777777" w:rsidR="002B7E5B" w:rsidRPr="00EB2ADF" w:rsidRDefault="002B7E5B" w:rsidP="002B7E5B">
            <w:pPr>
              <w:pStyle w:val="ListParagraph"/>
              <w:numPr>
                <w:ilvl w:val="0"/>
                <w:numId w:val="47"/>
              </w:numPr>
              <w:rPr>
                <w:rFonts w:ascii="Times New Roman" w:hAnsi="Times New Roman" w:cs="Times New Roman"/>
                <w:b/>
                <w:sz w:val="20"/>
                <w:szCs w:val="24"/>
              </w:rPr>
            </w:pPr>
            <w:r>
              <w:rPr>
                <w:rFonts w:ascii="Times New Roman" w:hAnsi="Times New Roman" w:cs="Times New Roman"/>
                <w:sz w:val="20"/>
                <w:szCs w:val="24"/>
              </w:rPr>
              <w:t>Sampling equipment</w:t>
            </w:r>
          </w:p>
          <w:p w14:paraId="061C43FC" w14:textId="77777777" w:rsidR="002B7E5B" w:rsidRPr="00EB2ADF" w:rsidRDefault="002B7E5B" w:rsidP="002B7E5B">
            <w:pPr>
              <w:pStyle w:val="ListParagraph"/>
              <w:numPr>
                <w:ilvl w:val="0"/>
                <w:numId w:val="47"/>
              </w:numPr>
              <w:rPr>
                <w:rFonts w:ascii="Times New Roman" w:hAnsi="Times New Roman" w:cs="Times New Roman"/>
                <w:b/>
                <w:sz w:val="20"/>
                <w:szCs w:val="24"/>
              </w:rPr>
            </w:pPr>
            <w:r w:rsidRPr="00EB2ADF">
              <w:rPr>
                <w:rFonts w:ascii="Times New Roman" w:hAnsi="Times New Roman" w:cs="Times New Roman"/>
                <w:sz w:val="20"/>
                <w:szCs w:val="24"/>
              </w:rPr>
              <w:t>Sample collection</w:t>
            </w:r>
          </w:p>
        </w:tc>
        <w:tc>
          <w:tcPr>
            <w:tcW w:w="1472" w:type="dxa"/>
          </w:tcPr>
          <w:p w14:paraId="0568D96A" w14:textId="77777777" w:rsidR="002B7E5B" w:rsidRPr="00EA298C" w:rsidRDefault="002B7E5B" w:rsidP="00495F0A">
            <w:pPr>
              <w:rPr>
                <w:rFonts w:ascii="Times New Roman" w:hAnsi="Times New Roman" w:cs="Times New Roman"/>
                <w:sz w:val="20"/>
                <w:szCs w:val="24"/>
              </w:rPr>
            </w:pPr>
            <w:r w:rsidRPr="00EA298C">
              <w:rPr>
                <w:rFonts w:ascii="Times New Roman" w:hAnsi="Times New Roman" w:cs="Times New Roman"/>
                <w:sz w:val="20"/>
                <w:szCs w:val="24"/>
              </w:rPr>
              <w:t>Food articles inspected</w:t>
            </w:r>
          </w:p>
        </w:tc>
        <w:tc>
          <w:tcPr>
            <w:tcW w:w="1228" w:type="dxa"/>
          </w:tcPr>
          <w:p w14:paraId="22697A32" w14:textId="42676DE4" w:rsidR="002B7E5B" w:rsidRPr="00900593" w:rsidRDefault="009921C3" w:rsidP="00495F0A">
            <w:pPr>
              <w:rPr>
                <w:rFonts w:ascii="Times New Roman" w:hAnsi="Times New Roman" w:cs="Times New Roman"/>
                <w:sz w:val="20"/>
                <w:szCs w:val="24"/>
              </w:rPr>
            </w:pPr>
            <w:r>
              <w:rPr>
                <w:rFonts w:ascii="Times New Roman" w:hAnsi="Times New Roman" w:cs="Times New Roman"/>
                <w:sz w:val="20"/>
                <w:szCs w:val="24"/>
              </w:rPr>
              <w:t>800,000</w:t>
            </w:r>
          </w:p>
        </w:tc>
        <w:tc>
          <w:tcPr>
            <w:tcW w:w="1620" w:type="dxa"/>
          </w:tcPr>
          <w:p w14:paraId="43819CF7" w14:textId="62CC3350" w:rsidR="002B7E5B" w:rsidRPr="00900593" w:rsidRDefault="009921C3" w:rsidP="00495F0A">
            <w:pPr>
              <w:rPr>
                <w:rFonts w:ascii="Times New Roman" w:hAnsi="Times New Roman" w:cs="Times New Roman"/>
                <w:sz w:val="20"/>
                <w:szCs w:val="24"/>
              </w:rPr>
            </w:pPr>
            <w:r>
              <w:rPr>
                <w:rFonts w:ascii="Times New Roman" w:hAnsi="Times New Roman" w:cs="Times New Roman"/>
                <w:sz w:val="20"/>
                <w:szCs w:val="24"/>
              </w:rPr>
              <w:t>Ongoing</w:t>
            </w:r>
          </w:p>
        </w:tc>
        <w:tc>
          <w:tcPr>
            <w:tcW w:w="2276" w:type="dxa"/>
          </w:tcPr>
          <w:p w14:paraId="5E6F9089" w14:textId="77777777" w:rsidR="002B7E5B" w:rsidRPr="00900593" w:rsidRDefault="002B7E5B" w:rsidP="00495F0A">
            <w:pPr>
              <w:rPr>
                <w:rFonts w:ascii="Times New Roman" w:hAnsi="Times New Roman" w:cs="Times New Roman"/>
                <w:sz w:val="20"/>
                <w:szCs w:val="24"/>
              </w:rPr>
            </w:pPr>
            <w:r>
              <w:rPr>
                <w:rFonts w:ascii="Times New Roman" w:hAnsi="Times New Roman" w:cs="Times New Roman"/>
                <w:sz w:val="20"/>
                <w:szCs w:val="24"/>
              </w:rPr>
              <w:t>HPESD-(MoH)</w:t>
            </w:r>
          </w:p>
        </w:tc>
      </w:tr>
      <w:tr w:rsidR="002B7E5B" w14:paraId="7A8B8A63" w14:textId="77777777" w:rsidTr="005C6E47">
        <w:tc>
          <w:tcPr>
            <w:tcW w:w="550" w:type="dxa"/>
            <w:vMerge/>
          </w:tcPr>
          <w:p w14:paraId="617AD256" w14:textId="77777777" w:rsidR="002B7E5B" w:rsidRPr="00566906" w:rsidRDefault="002B7E5B" w:rsidP="00495F0A">
            <w:pPr>
              <w:rPr>
                <w:rFonts w:ascii="Times New Roman" w:hAnsi="Times New Roman" w:cs="Times New Roman"/>
                <w:sz w:val="20"/>
              </w:rPr>
            </w:pPr>
          </w:p>
        </w:tc>
        <w:tc>
          <w:tcPr>
            <w:tcW w:w="2438" w:type="dxa"/>
            <w:vMerge/>
          </w:tcPr>
          <w:p w14:paraId="3FE41E76" w14:textId="77777777" w:rsidR="002B7E5B" w:rsidRPr="00566906" w:rsidRDefault="002B7E5B" w:rsidP="00495F0A">
            <w:pPr>
              <w:rPr>
                <w:rFonts w:ascii="Times New Roman" w:hAnsi="Times New Roman" w:cs="Times New Roman"/>
                <w:sz w:val="20"/>
              </w:rPr>
            </w:pPr>
          </w:p>
        </w:tc>
        <w:tc>
          <w:tcPr>
            <w:tcW w:w="2250" w:type="dxa"/>
          </w:tcPr>
          <w:p w14:paraId="2D7159F4" w14:textId="4AE60A82" w:rsidR="002B7E5B" w:rsidRPr="00900593" w:rsidRDefault="009921C3" w:rsidP="00495F0A">
            <w:pPr>
              <w:rPr>
                <w:rFonts w:ascii="Times New Roman" w:hAnsi="Times New Roman" w:cs="Times New Roman"/>
                <w:sz w:val="20"/>
                <w:szCs w:val="24"/>
              </w:rPr>
            </w:pPr>
            <w:r>
              <w:rPr>
                <w:rFonts w:ascii="Times New Roman" w:hAnsi="Times New Roman" w:cs="Times New Roman"/>
                <w:sz w:val="20"/>
                <w:szCs w:val="24"/>
              </w:rPr>
              <w:t xml:space="preserve">Stakeholder </w:t>
            </w:r>
            <w:r w:rsidR="002B7E5B" w:rsidRPr="00900593">
              <w:rPr>
                <w:rFonts w:ascii="Times New Roman" w:hAnsi="Times New Roman" w:cs="Times New Roman"/>
                <w:sz w:val="20"/>
                <w:szCs w:val="24"/>
              </w:rPr>
              <w:t>Review Meetings</w:t>
            </w:r>
          </w:p>
        </w:tc>
        <w:tc>
          <w:tcPr>
            <w:tcW w:w="2340" w:type="dxa"/>
          </w:tcPr>
          <w:p w14:paraId="7094AB3F" w14:textId="5D3F4045" w:rsidR="002B7E5B" w:rsidRDefault="002B7E5B" w:rsidP="002B7E5B">
            <w:pPr>
              <w:pStyle w:val="ListParagraph"/>
              <w:numPr>
                <w:ilvl w:val="0"/>
                <w:numId w:val="45"/>
              </w:numPr>
              <w:rPr>
                <w:rFonts w:ascii="Times New Roman" w:hAnsi="Times New Roman" w:cs="Times New Roman"/>
                <w:sz w:val="20"/>
                <w:szCs w:val="24"/>
              </w:rPr>
            </w:pPr>
            <w:r>
              <w:rPr>
                <w:rFonts w:ascii="Times New Roman" w:hAnsi="Times New Roman" w:cs="Times New Roman"/>
                <w:sz w:val="20"/>
                <w:szCs w:val="24"/>
              </w:rPr>
              <w:t xml:space="preserve">Identification of relevant food businesses </w:t>
            </w:r>
            <w:r w:rsidR="002D18DA">
              <w:rPr>
                <w:rFonts w:ascii="Times New Roman" w:hAnsi="Times New Roman" w:cs="Times New Roman"/>
                <w:sz w:val="20"/>
                <w:szCs w:val="24"/>
              </w:rPr>
              <w:t>organizations</w:t>
            </w:r>
            <w:r>
              <w:rPr>
                <w:rFonts w:ascii="Times New Roman" w:hAnsi="Times New Roman" w:cs="Times New Roman"/>
                <w:sz w:val="20"/>
                <w:szCs w:val="24"/>
              </w:rPr>
              <w:t xml:space="preserve"> (FBOs)</w:t>
            </w:r>
          </w:p>
          <w:p w14:paraId="127A8647" w14:textId="0DB099EE" w:rsidR="002B7E5B" w:rsidRDefault="002D18DA" w:rsidP="002B7E5B">
            <w:pPr>
              <w:pStyle w:val="ListParagraph"/>
              <w:numPr>
                <w:ilvl w:val="0"/>
                <w:numId w:val="45"/>
              </w:numPr>
              <w:rPr>
                <w:rFonts w:ascii="Times New Roman" w:hAnsi="Times New Roman" w:cs="Times New Roman"/>
                <w:sz w:val="20"/>
                <w:szCs w:val="24"/>
              </w:rPr>
            </w:pPr>
            <w:r>
              <w:rPr>
                <w:rFonts w:ascii="Times New Roman" w:hAnsi="Times New Roman" w:cs="Times New Roman"/>
                <w:sz w:val="20"/>
                <w:szCs w:val="24"/>
              </w:rPr>
              <w:t>Organizing</w:t>
            </w:r>
            <w:r w:rsidR="002B7E5B">
              <w:rPr>
                <w:rFonts w:ascii="Times New Roman" w:hAnsi="Times New Roman" w:cs="Times New Roman"/>
                <w:sz w:val="20"/>
                <w:szCs w:val="24"/>
              </w:rPr>
              <w:t xml:space="preserve"> of the venue/conferencing</w:t>
            </w:r>
          </w:p>
          <w:p w14:paraId="017E04F9" w14:textId="77777777" w:rsidR="002B7E5B" w:rsidRPr="00BA050C" w:rsidRDefault="002B7E5B" w:rsidP="002B7E5B">
            <w:pPr>
              <w:pStyle w:val="ListParagraph"/>
              <w:numPr>
                <w:ilvl w:val="0"/>
                <w:numId w:val="45"/>
              </w:numPr>
              <w:rPr>
                <w:rFonts w:ascii="Times New Roman" w:hAnsi="Times New Roman" w:cs="Times New Roman"/>
                <w:sz w:val="20"/>
                <w:szCs w:val="24"/>
              </w:rPr>
            </w:pPr>
            <w:r>
              <w:rPr>
                <w:rFonts w:ascii="Times New Roman" w:hAnsi="Times New Roman" w:cs="Times New Roman"/>
                <w:sz w:val="20"/>
                <w:szCs w:val="24"/>
              </w:rPr>
              <w:t>Preparation of relevant documents for the meeting</w:t>
            </w:r>
          </w:p>
          <w:p w14:paraId="5A917A41" w14:textId="77777777" w:rsidR="002B7E5B" w:rsidRPr="00900593" w:rsidRDefault="002B7E5B" w:rsidP="00495F0A">
            <w:pPr>
              <w:rPr>
                <w:rFonts w:ascii="Times New Roman" w:hAnsi="Times New Roman" w:cs="Times New Roman"/>
                <w:b/>
                <w:sz w:val="20"/>
                <w:szCs w:val="24"/>
              </w:rPr>
            </w:pPr>
          </w:p>
        </w:tc>
        <w:tc>
          <w:tcPr>
            <w:tcW w:w="1472" w:type="dxa"/>
          </w:tcPr>
          <w:p w14:paraId="1A0BF97E" w14:textId="77777777" w:rsidR="002B7E5B" w:rsidRPr="00EA298C" w:rsidRDefault="002B7E5B" w:rsidP="00495F0A">
            <w:pPr>
              <w:rPr>
                <w:rFonts w:ascii="Times New Roman" w:hAnsi="Times New Roman" w:cs="Times New Roman"/>
                <w:sz w:val="20"/>
                <w:szCs w:val="24"/>
              </w:rPr>
            </w:pPr>
            <w:r w:rsidRPr="00EA298C">
              <w:rPr>
                <w:rFonts w:ascii="Times New Roman" w:hAnsi="Times New Roman" w:cs="Times New Roman"/>
                <w:sz w:val="20"/>
                <w:szCs w:val="24"/>
              </w:rPr>
              <w:t>Review meetings held</w:t>
            </w:r>
          </w:p>
        </w:tc>
        <w:tc>
          <w:tcPr>
            <w:tcW w:w="1228" w:type="dxa"/>
          </w:tcPr>
          <w:p w14:paraId="586F0899" w14:textId="5F442C50" w:rsidR="002B7E5B" w:rsidRPr="00900593" w:rsidRDefault="009921C3" w:rsidP="00495F0A">
            <w:pPr>
              <w:rPr>
                <w:rFonts w:ascii="Times New Roman" w:hAnsi="Times New Roman" w:cs="Times New Roman"/>
                <w:sz w:val="20"/>
                <w:szCs w:val="24"/>
              </w:rPr>
            </w:pPr>
            <w:r>
              <w:rPr>
                <w:rFonts w:ascii="Times New Roman" w:hAnsi="Times New Roman" w:cs="Times New Roman"/>
                <w:sz w:val="20"/>
                <w:szCs w:val="24"/>
              </w:rPr>
              <w:t>40,000</w:t>
            </w:r>
          </w:p>
        </w:tc>
        <w:tc>
          <w:tcPr>
            <w:tcW w:w="1620" w:type="dxa"/>
          </w:tcPr>
          <w:p w14:paraId="36A9CDC5" w14:textId="1EC60688" w:rsidR="002B7E5B" w:rsidRPr="00900593" w:rsidRDefault="005C6E47" w:rsidP="00495F0A">
            <w:pPr>
              <w:rPr>
                <w:rFonts w:ascii="Times New Roman" w:hAnsi="Times New Roman" w:cs="Times New Roman"/>
                <w:sz w:val="20"/>
                <w:szCs w:val="24"/>
              </w:rPr>
            </w:pPr>
            <w:r>
              <w:rPr>
                <w:rFonts w:ascii="Times New Roman" w:hAnsi="Times New Roman" w:cs="Times New Roman"/>
                <w:sz w:val="20"/>
                <w:szCs w:val="24"/>
              </w:rPr>
              <w:t>Quarterly</w:t>
            </w:r>
          </w:p>
        </w:tc>
        <w:tc>
          <w:tcPr>
            <w:tcW w:w="2276" w:type="dxa"/>
          </w:tcPr>
          <w:p w14:paraId="2B47BF88" w14:textId="77777777" w:rsidR="002B7E5B" w:rsidRDefault="002B7E5B" w:rsidP="00495F0A">
            <w:r w:rsidRPr="00D44850">
              <w:rPr>
                <w:rFonts w:ascii="Times New Roman" w:hAnsi="Times New Roman" w:cs="Times New Roman"/>
                <w:sz w:val="20"/>
                <w:szCs w:val="24"/>
              </w:rPr>
              <w:t>HPESD-(MoH)</w:t>
            </w:r>
          </w:p>
        </w:tc>
      </w:tr>
      <w:tr w:rsidR="002B7E5B" w14:paraId="605FC401" w14:textId="77777777" w:rsidTr="005C6E47">
        <w:tc>
          <w:tcPr>
            <w:tcW w:w="550" w:type="dxa"/>
            <w:vMerge/>
          </w:tcPr>
          <w:p w14:paraId="5648EAD4" w14:textId="77777777" w:rsidR="002B7E5B" w:rsidRPr="00566906" w:rsidRDefault="002B7E5B" w:rsidP="00495F0A">
            <w:pPr>
              <w:rPr>
                <w:rFonts w:ascii="Times New Roman" w:hAnsi="Times New Roman" w:cs="Times New Roman"/>
                <w:sz w:val="20"/>
              </w:rPr>
            </w:pPr>
          </w:p>
        </w:tc>
        <w:tc>
          <w:tcPr>
            <w:tcW w:w="2438" w:type="dxa"/>
            <w:vMerge/>
          </w:tcPr>
          <w:p w14:paraId="4665B263" w14:textId="77777777" w:rsidR="002B7E5B" w:rsidRPr="00566906" w:rsidRDefault="002B7E5B" w:rsidP="00495F0A">
            <w:pPr>
              <w:rPr>
                <w:rFonts w:ascii="Times New Roman" w:hAnsi="Times New Roman" w:cs="Times New Roman"/>
                <w:sz w:val="20"/>
              </w:rPr>
            </w:pPr>
          </w:p>
        </w:tc>
        <w:tc>
          <w:tcPr>
            <w:tcW w:w="2250" w:type="dxa"/>
          </w:tcPr>
          <w:p w14:paraId="467964F8" w14:textId="77777777" w:rsidR="002B7E5B" w:rsidRPr="003A2C63" w:rsidRDefault="002B7E5B" w:rsidP="00495F0A">
            <w:pPr>
              <w:rPr>
                <w:rFonts w:ascii="Times New Roman" w:hAnsi="Times New Roman" w:cs="Times New Roman"/>
                <w:sz w:val="20"/>
                <w:szCs w:val="24"/>
              </w:rPr>
            </w:pPr>
            <w:r>
              <w:rPr>
                <w:rFonts w:ascii="Times New Roman" w:hAnsi="Times New Roman" w:cs="Times New Roman"/>
                <w:sz w:val="20"/>
                <w:szCs w:val="24"/>
              </w:rPr>
              <w:t>Analysis of food articles for comparison with regulations/standards</w:t>
            </w:r>
          </w:p>
        </w:tc>
        <w:tc>
          <w:tcPr>
            <w:tcW w:w="2340" w:type="dxa"/>
          </w:tcPr>
          <w:p w14:paraId="3A23523D" w14:textId="77777777" w:rsidR="002B7E5B" w:rsidRPr="00905FCB" w:rsidRDefault="002B7E5B" w:rsidP="002B7E5B">
            <w:pPr>
              <w:pStyle w:val="ListParagraph"/>
              <w:numPr>
                <w:ilvl w:val="0"/>
                <w:numId w:val="48"/>
              </w:numPr>
              <w:rPr>
                <w:rFonts w:ascii="Times New Roman" w:hAnsi="Times New Roman" w:cs="Times New Roman"/>
                <w:sz w:val="20"/>
                <w:szCs w:val="24"/>
              </w:rPr>
            </w:pPr>
            <w:r w:rsidRPr="00905FCB">
              <w:rPr>
                <w:rFonts w:ascii="Times New Roman" w:hAnsi="Times New Roman" w:cs="Times New Roman"/>
                <w:sz w:val="20"/>
                <w:szCs w:val="24"/>
              </w:rPr>
              <w:t>SOPs</w:t>
            </w:r>
          </w:p>
          <w:p w14:paraId="7816C752" w14:textId="77777777" w:rsidR="002B7E5B" w:rsidRPr="00905FCB" w:rsidRDefault="002B7E5B" w:rsidP="002B7E5B">
            <w:pPr>
              <w:pStyle w:val="ListParagraph"/>
              <w:numPr>
                <w:ilvl w:val="0"/>
                <w:numId w:val="48"/>
              </w:numPr>
              <w:rPr>
                <w:rFonts w:ascii="Times New Roman" w:hAnsi="Times New Roman" w:cs="Times New Roman"/>
                <w:sz w:val="20"/>
                <w:szCs w:val="24"/>
              </w:rPr>
            </w:pPr>
            <w:r w:rsidRPr="00905FCB">
              <w:rPr>
                <w:rFonts w:ascii="Times New Roman" w:hAnsi="Times New Roman" w:cs="Times New Roman"/>
                <w:sz w:val="20"/>
                <w:szCs w:val="24"/>
              </w:rPr>
              <w:t>Reagents (chemicals and media)</w:t>
            </w:r>
          </w:p>
          <w:p w14:paraId="1CE99AD7" w14:textId="77777777" w:rsidR="002B7E5B" w:rsidRDefault="002B7E5B" w:rsidP="002B7E5B">
            <w:pPr>
              <w:pStyle w:val="ListParagraph"/>
              <w:numPr>
                <w:ilvl w:val="0"/>
                <w:numId w:val="48"/>
              </w:numPr>
              <w:rPr>
                <w:rFonts w:ascii="Times New Roman" w:hAnsi="Times New Roman" w:cs="Times New Roman"/>
                <w:b/>
                <w:sz w:val="20"/>
                <w:szCs w:val="24"/>
              </w:rPr>
            </w:pPr>
            <w:r w:rsidRPr="00905FCB">
              <w:rPr>
                <w:rFonts w:ascii="Times New Roman" w:hAnsi="Times New Roman" w:cs="Times New Roman"/>
                <w:sz w:val="20"/>
                <w:szCs w:val="24"/>
              </w:rPr>
              <w:t>Equipment</w:t>
            </w:r>
            <w:r>
              <w:rPr>
                <w:rFonts w:ascii="Times New Roman" w:hAnsi="Times New Roman" w:cs="Times New Roman"/>
                <w:b/>
                <w:sz w:val="20"/>
                <w:szCs w:val="24"/>
              </w:rPr>
              <w:t xml:space="preserve"> </w:t>
            </w:r>
          </w:p>
          <w:p w14:paraId="48E5DBEF" w14:textId="77777777" w:rsidR="002B7E5B" w:rsidRPr="00EB2ADF" w:rsidRDefault="002B7E5B" w:rsidP="002B7E5B">
            <w:pPr>
              <w:pStyle w:val="ListParagraph"/>
              <w:numPr>
                <w:ilvl w:val="0"/>
                <w:numId w:val="48"/>
              </w:numPr>
              <w:rPr>
                <w:rFonts w:ascii="Times New Roman" w:hAnsi="Times New Roman" w:cs="Times New Roman"/>
                <w:b/>
                <w:sz w:val="20"/>
                <w:szCs w:val="24"/>
              </w:rPr>
            </w:pPr>
            <w:r w:rsidRPr="00EB2ADF">
              <w:rPr>
                <w:rFonts w:ascii="Times New Roman" w:hAnsi="Times New Roman" w:cs="Times New Roman"/>
                <w:sz w:val="20"/>
                <w:szCs w:val="24"/>
              </w:rPr>
              <w:t>PPE</w:t>
            </w:r>
          </w:p>
        </w:tc>
        <w:tc>
          <w:tcPr>
            <w:tcW w:w="1472" w:type="dxa"/>
          </w:tcPr>
          <w:p w14:paraId="353331A6" w14:textId="77777777" w:rsidR="002B7E5B" w:rsidRPr="00900593" w:rsidRDefault="002B7E5B" w:rsidP="00495F0A">
            <w:pPr>
              <w:rPr>
                <w:rFonts w:ascii="Times New Roman" w:hAnsi="Times New Roman" w:cs="Times New Roman"/>
                <w:sz w:val="20"/>
                <w:szCs w:val="24"/>
              </w:rPr>
            </w:pPr>
            <w:r w:rsidRPr="00EA298C">
              <w:rPr>
                <w:rFonts w:ascii="Times New Roman" w:hAnsi="Times New Roman" w:cs="Times New Roman"/>
                <w:sz w:val="20"/>
                <w:szCs w:val="24"/>
              </w:rPr>
              <w:t xml:space="preserve">Standards/regulations provided for </w:t>
            </w:r>
            <w:r>
              <w:rPr>
                <w:rFonts w:ascii="Times New Roman" w:hAnsi="Times New Roman" w:cs="Times New Roman"/>
                <w:sz w:val="20"/>
                <w:szCs w:val="24"/>
              </w:rPr>
              <w:t xml:space="preserve">all food articles </w:t>
            </w:r>
          </w:p>
        </w:tc>
        <w:tc>
          <w:tcPr>
            <w:tcW w:w="1228" w:type="dxa"/>
          </w:tcPr>
          <w:p w14:paraId="08046E45" w14:textId="61D503D2" w:rsidR="002B7E5B" w:rsidRPr="00900593" w:rsidRDefault="00207795" w:rsidP="00495F0A">
            <w:pPr>
              <w:rPr>
                <w:rFonts w:ascii="Times New Roman" w:hAnsi="Times New Roman" w:cs="Times New Roman"/>
                <w:sz w:val="20"/>
                <w:szCs w:val="24"/>
              </w:rPr>
            </w:pPr>
            <w:r>
              <w:rPr>
                <w:rFonts w:ascii="Times New Roman" w:hAnsi="Times New Roman" w:cs="Times New Roman"/>
                <w:sz w:val="20"/>
                <w:szCs w:val="24"/>
              </w:rPr>
              <w:t>1</w:t>
            </w:r>
            <w:r w:rsidR="005C6E47">
              <w:rPr>
                <w:rFonts w:ascii="Times New Roman" w:hAnsi="Times New Roman" w:cs="Times New Roman"/>
                <w:sz w:val="20"/>
                <w:szCs w:val="24"/>
              </w:rPr>
              <w:t>00</w:t>
            </w:r>
            <w:r>
              <w:rPr>
                <w:rFonts w:ascii="Times New Roman" w:hAnsi="Times New Roman" w:cs="Times New Roman"/>
                <w:sz w:val="20"/>
                <w:szCs w:val="24"/>
              </w:rPr>
              <w:t>0</w:t>
            </w:r>
            <w:r w:rsidR="005C6E47">
              <w:rPr>
                <w:rFonts w:ascii="Times New Roman" w:hAnsi="Times New Roman" w:cs="Times New Roman"/>
                <w:sz w:val="20"/>
                <w:szCs w:val="24"/>
              </w:rPr>
              <w:t>,000</w:t>
            </w:r>
          </w:p>
        </w:tc>
        <w:tc>
          <w:tcPr>
            <w:tcW w:w="1620" w:type="dxa"/>
          </w:tcPr>
          <w:p w14:paraId="2D07130D" w14:textId="19C9D497" w:rsidR="002B7E5B" w:rsidRPr="00900593" w:rsidRDefault="00207795" w:rsidP="00495F0A">
            <w:pPr>
              <w:rPr>
                <w:rFonts w:ascii="Times New Roman" w:hAnsi="Times New Roman" w:cs="Times New Roman"/>
                <w:sz w:val="20"/>
                <w:szCs w:val="24"/>
              </w:rPr>
            </w:pPr>
            <w:r>
              <w:rPr>
                <w:rFonts w:ascii="Times New Roman" w:hAnsi="Times New Roman" w:cs="Times New Roman"/>
                <w:sz w:val="20"/>
                <w:szCs w:val="24"/>
              </w:rPr>
              <w:t>Ongoing</w:t>
            </w:r>
          </w:p>
        </w:tc>
        <w:tc>
          <w:tcPr>
            <w:tcW w:w="2276" w:type="dxa"/>
          </w:tcPr>
          <w:p w14:paraId="0372A63A" w14:textId="77777777" w:rsidR="002B7E5B" w:rsidRDefault="002B7E5B" w:rsidP="00495F0A">
            <w:r w:rsidRPr="00D44850">
              <w:rPr>
                <w:rFonts w:ascii="Times New Roman" w:hAnsi="Times New Roman" w:cs="Times New Roman"/>
                <w:sz w:val="20"/>
                <w:szCs w:val="24"/>
              </w:rPr>
              <w:t>HPESD-(MoH)</w:t>
            </w:r>
            <w:r>
              <w:rPr>
                <w:rFonts w:ascii="Times New Roman" w:hAnsi="Times New Roman" w:cs="Times New Roman"/>
                <w:sz w:val="20"/>
                <w:szCs w:val="24"/>
              </w:rPr>
              <w:t>/ ZABS/FDCL</w:t>
            </w:r>
          </w:p>
        </w:tc>
      </w:tr>
      <w:tr w:rsidR="002B7E5B" w14:paraId="041922CF" w14:textId="77777777" w:rsidTr="005C6E47">
        <w:tc>
          <w:tcPr>
            <w:tcW w:w="550" w:type="dxa"/>
            <w:vMerge/>
          </w:tcPr>
          <w:p w14:paraId="54EF3866" w14:textId="77777777" w:rsidR="002B7E5B" w:rsidRPr="00566906" w:rsidRDefault="002B7E5B" w:rsidP="00495F0A">
            <w:pPr>
              <w:rPr>
                <w:rFonts w:ascii="Times New Roman" w:hAnsi="Times New Roman" w:cs="Times New Roman"/>
                <w:sz w:val="20"/>
              </w:rPr>
            </w:pPr>
          </w:p>
        </w:tc>
        <w:tc>
          <w:tcPr>
            <w:tcW w:w="2438" w:type="dxa"/>
            <w:vMerge/>
          </w:tcPr>
          <w:p w14:paraId="78537951" w14:textId="77777777" w:rsidR="002B7E5B" w:rsidRPr="00566906" w:rsidRDefault="002B7E5B" w:rsidP="00495F0A">
            <w:pPr>
              <w:rPr>
                <w:rFonts w:ascii="Times New Roman" w:hAnsi="Times New Roman" w:cs="Times New Roman"/>
                <w:sz w:val="20"/>
              </w:rPr>
            </w:pPr>
          </w:p>
        </w:tc>
        <w:tc>
          <w:tcPr>
            <w:tcW w:w="2250" w:type="dxa"/>
          </w:tcPr>
          <w:p w14:paraId="35621794" w14:textId="77777777" w:rsidR="002B7E5B" w:rsidRPr="003A2C63" w:rsidRDefault="002B7E5B" w:rsidP="00495F0A">
            <w:pPr>
              <w:rPr>
                <w:rFonts w:ascii="Times New Roman" w:hAnsi="Times New Roman" w:cs="Times New Roman"/>
                <w:sz w:val="20"/>
                <w:szCs w:val="24"/>
              </w:rPr>
            </w:pPr>
            <w:r>
              <w:rPr>
                <w:rFonts w:ascii="Times New Roman" w:hAnsi="Times New Roman" w:cs="Times New Roman"/>
                <w:sz w:val="20"/>
                <w:szCs w:val="24"/>
              </w:rPr>
              <w:t>Implementation of HACCP/GMP</w:t>
            </w:r>
          </w:p>
        </w:tc>
        <w:tc>
          <w:tcPr>
            <w:tcW w:w="2340" w:type="dxa"/>
          </w:tcPr>
          <w:p w14:paraId="0F2F6C0D" w14:textId="77777777" w:rsidR="002B7E5B" w:rsidRDefault="002B7E5B" w:rsidP="002B7E5B">
            <w:pPr>
              <w:pStyle w:val="ListParagraph"/>
              <w:numPr>
                <w:ilvl w:val="0"/>
                <w:numId w:val="50"/>
              </w:numPr>
              <w:rPr>
                <w:rFonts w:ascii="Times New Roman" w:hAnsi="Times New Roman" w:cs="Times New Roman"/>
                <w:sz w:val="20"/>
                <w:szCs w:val="24"/>
              </w:rPr>
            </w:pPr>
            <w:r>
              <w:rPr>
                <w:rFonts w:ascii="Times New Roman" w:hAnsi="Times New Roman" w:cs="Times New Roman"/>
                <w:sz w:val="20"/>
                <w:szCs w:val="24"/>
              </w:rPr>
              <w:t>Conduct audit</w:t>
            </w:r>
          </w:p>
          <w:p w14:paraId="2950D5B0" w14:textId="77777777" w:rsidR="002B7E5B" w:rsidRDefault="002B7E5B" w:rsidP="002B7E5B">
            <w:pPr>
              <w:pStyle w:val="ListParagraph"/>
              <w:numPr>
                <w:ilvl w:val="0"/>
                <w:numId w:val="50"/>
              </w:numPr>
              <w:rPr>
                <w:rFonts w:ascii="Times New Roman" w:hAnsi="Times New Roman" w:cs="Times New Roman"/>
                <w:sz w:val="20"/>
                <w:szCs w:val="24"/>
              </w:rPr>
            </w:pPr>
            <w:r>
              <w:rPr>
                <w:rFonts w:ascii="Times New Roman" w:hAnsi="Times New Roman" w:cs="Times New Roman"/>
                <w:sz w:val="20"/>
                <w:szCs w:val="24"/>
              </w:rPr>
              <w:t>Trainings on HACCP/GMP</w:t>
            </w:r>
          </w:p>
          <w:p w14:paraId="1D2285CD" w14:textId="6022E283" w:rsidR="002B7E5B" w:rsidRDefault="002B7E5B" w:rsidP="002B7E5B">
            <w:pPr>
              <w:pStyle w:val="ListParagraph"/>
              <w:numPr>
                <w:ilvl w:val="0"/>
                <w:numId w:val="50"/>
              </w:numPr>
              <w:rPr>
                <w:rFonts w:ascii="Times New Roman" w:hAnsi="Times New Roman" w:cs="Times New Roman"/>
                <w:sz w:val="20"/>
                <w:szCs w:val="24"/>
              </w:rPr>
            </w:pPr>
            <w:r>
              <w:rPr>
                <w:rFonts w:ascii="Times New Roman" w:hAnsi="Times New Roman" w:cs="Times New Roman"/>
                <w:sz w:val="20"/>
                <w:szCs w:val="24"/>
              </w:rPr>
              <w:t xml:space="preserve">Identification </w:t>
            </w:r>
            <w:r w:rsidR="00CC0414">
              <w:rPr>
                <w:rFonts w:ascii="Times New Roman" w:hAnsi="Times New Roman" w:cs="Times New Roman"/>
                <w:sz w:val="20"/>
                <w:szCs w:val="24"/>
              </w:rPr>
              <w:t>of CCPs</w:t>
            </w:r>
          </w:p>
          <w:p w14:paraId="5073BA2D" w14:textId="77777777" w:rsidR="002B7E5B" w:rsidRPr="00AC0451" w:rsidRDefault="002B7E5B" w:rsidP="002B7E5B">
            <w:pPr>
              <w:pStyle w:val="ListParagraph"/>
              <w:numPr>
                <w:ilvl w:val="0"/>
                <w:numId w:val="50"/>
              </w:numPr>
              <w:rPr>
                <w:rFonts w:ascii="Times New Roman" w:hAnsi="Times New Roman" w:cs="Times New Roman"/>
                <w:sz w:val="20"/>
                <w:szCs w:val="24"/>
              </w:rPr>
            </w:pPr>
            <w:r>
              <w:rPr>
                <w:rFonts w:ascii="Times New Roman" w:hAnsi="Times New Roman" w:cs="Times New Roman"/>
                <w:sz w:val="20"/>
                <w:szCs w:val="24"/>
              </w:rPr>
              <w:t>Review of performance and provide feedback</w:t>
            </w:r>
          </w:p>
        </w:tc>
        <w:tc>
          <w:tcPr>
            <w:tcW w:w="1472" w:type="dxa"/>
          </w:tcPr>
          <w:p w14:paraId="02BA2CBD" w14:textId="77777777" w:rsidR="002B7E5B" w:rsidRPr="00EA298C" w:rsidRDefault="002B7E5B" w:rsidP="00495F0A">
            <w:pPr>
              <w:rPr>
                <w:rFonts w:ascii="Times New Roman" w:hAnsi="Times New Roman" w:cs="Times New Roman"/>
                <w:sz w:val="20"/>
                <w:szCs w:val="24"/>
              </w:rPr>
            </w:pPr>
            <w:r>
              <w:rPr>
                <w:rFonts w:ascii="Times New Roman" w:hAnsi="Times New Roman" w:cs="Times New Roman"/>
                <w:sz w:val="20"/>
                <w:szCs w:val="24"/>
              </w:rPr>
              <w:t xml:space="preserve">HACCP/GMP implemented </w:t>
            </w:r>
          </w:p>
        </w:tc>
        <w:tc>
          <w:tcPr>
            <w:tcW w:w="1228" w:type="dxa"/>
          </w:tcPr>
          <w:p w14:paraId="3B5300B6" w14:textId="5DAD44F2" w:rsidR="002B7E5B" w:rsidRPr="00900593" w:rsidRDefault="00207795" w:rsidP="00495F0A">
            <w:pPr>
              <w:rPr>
                <w:rFonts w:ascii="Times New Roman" w:hAnsi="Times New Roman" w:cs="Times New Roman"/>
                <w:sz w:val="20"/>
                <w:szCs w:val="24"/>
              </w:rPr>
            </w:pPr>
            <w:r>
              <w:rPr>
                <w:rFonts w:ascii="Times New Roman" w:hAnsi="Times New Roman" w:cs="Times New Roman"/>
                <w:sz w:val="20"/>
                <w:szCs w:val="24"/>
              </w:rPr>
              <w:t>500,000</w:t>
            </w:r>
          </w:p>
        </w:tc>
        <w:tc>
          <w:tcPr>
            <w:tcW w:w="1620" w:type="dxa"/>
          </w:tcPr>
          <w:p w14:paraId="7A4F2CD8" w14:textId="60ED2EEF" w:rsidR="002B7E5B" w:rsidRPr="00900593" w:rsidRDefault="00207795" w:rsidP="00495F0A">
            <w:pPr>
              <w:rPr>
                <w:rFonts w:ascii="Times New Roman" w:hAnsi="Times New Roman" w:cs="Times New Roman"/>
                <w:sz w:val="20"/>
                <w:szCs w:val="24"/>
              </w:rPr>
            </w:pPr>
            <w:r>
              <w:rPr>
                <w:rFonts w:ascii="Times New Roman" w:hAnsi="Times New Roman" w:cs="Times New Roman"/>
                <w:sz w:val="20"/>
                <w:szCs w:val="24"/>
              </w:rPr>
              <w:t>Ongoing</w:t>
            </w:r>
          </w:p>
        </w:tc>
        <w:tc>
          <w:tcPr>
            <w:tcW w:w="2276" w:type="dxa"/>
          </w:tcPr>
          <w:p w14:paraId="4A784C6F" w14:textId="4004FFFA" w:rsidR="002B7E5B" w:rsidRPr="00D44850" w:rsidRDefault="00207795" w:rsidP="00495F0A">
            <w:pPr>
              <w:rPr>
                <w:rFonts w:ascii="Times New Roman" w:hAnsi="Times New Roman" w:cs="Times New Roman"/>
                <w:sz w:val="20"/>
                <w:szCs w:val="24"/>
              </w:rPr>
            </w:pPr>
            <w:r w:rsidRPr="00D44850">
              <w:rPr>
                <w:rFonts w:ascii="Times New Roman" w:hAnsi="Times New Roman" w:cs="Times New Roman"/>
                <w:sz w:val="20"/>
                <w:szCs w:val="24"/>
              </w:rPr>
              <w:t>HPESD-(MoH)</w:t>
            </w:r>
          </w:p>
        </w:tc>
      </w:tr>
      <w:tr w:rsidR="002B7E5B" w14:paraId="5842785C" w14:textId="77777777" w:rsidTr="005C6E47">
        <w:tc>
          <w:tcPr>
            <w:tcW w:w="550" w:type="dxa"/>
          </w:tcPr>
          <w:p w14:paraId="7A4970EF" w14:textId="77777777" w:rsidR="002B7E5B" w:rsidRPr="00566906" w:rsidRDefault="002B7E5B" w:rsidP="00495F0A">
            <w:pPr>
              <w:rPr>
                <w:rFonts w:ascii="Times New Roman" w:hAnsi="Times New Roman" w:cs="Times New Roman"/>
                <w:sz w:val="20"/>
              </w:rPr>
            </w:pPr>
            <w:r>
              <w:rPr>
                <w:rFonts w:ascii="Times New Roman" w:hAnsi="Times New Roman" w:cs="Times New Roman"/>
                <w:sz w:val="20"/>
              </w:rPr>
              <w:t>4.</w:t>
            </w:r>
          </w:p>
        </w:tc>
        <w:tc>
          <w:tcPr>
            <w:tcW w:w="2438" w:type="dxa"/>
          </w:tcPr>
          <w:p w14:paraId="6E7E6A8C" w14:textId="77777777" w:rsidR="002B7E5B" w:rsidRPr="00F51AB1" w:rsidRDefault="002B7E5B" w:rsidP="00495F0A">
            <w:pPr>
              <w:rPr>
                <w:rFonts w:ascii="Times New Roman" w:hAnsi="Times New Roman" w:cs="Times New Roman"/>
                <w:sz w:val="20"/>
              </w:rPr>
            </w:pPr>
            <w:r w:rsidRPr="00566906">
              <w:rPr>
                <w:rFonts w:ascii="Times New Roman" w:hAnsi="Times New Roman" w:cs="Times New Roman"/>
                <w:sz w:val="20"/>
              </w:rPr>
              <w:t>To provide for analytical services for food articles in order to facilitate trade by 2020</w:t>
            </w:r>
          </w:p>
        </w:tc>
        <w:tc>
          <w:tcPr>
            <w:tcW w:w="2250" w:type="dxa"/>
          </w:tcPr>
          <w:p w14:paraId="02CA6217" w14:textId="297408CD" w:rsidR="002B7E5B" w:rsidRPr="003A2C63" w:rsidRDefault="002B7E5B" w:rsidP="00495F0A">
            <w:pPr>
              <w:rPr>
                <w:rFonts w:ascii="Times New Roman" w:hAnsi="Times New Roman" w:cs="Times New Roman"/>
                <w:sz w:val="20"/>
                <w:szCs w:val="24"/>
              </w:rPr>
            </w:pPr>
            <w:r w:rsidRPr="003A2C63">
              <w:rPr>
                <w:rFonts w:ascii="Times New Roman" w:hAnsi="Times New Roman" w:cs="Times New Roman"/>
                <w:sz w:val="20"/>
                <w:szCs w:val="24"/>
              </w:rPr>
              <w:t xml:space="preserve">Accreditation of </w:t>
            </w:r>
            <w:r w:rsidR="00CC0414" w:rsidRPr="003A2C63">
              <w:rPr>
                <w:rFonts w:ascii="Times New Roman" w:hAnsi="Times New Roman" w:cs="Times New Roman"/>
                <w:sz w:val="20"/>
                <w:szCs w:val="24"/>
              </w:rPr>
              <w:t xml:space="preserve">the </w:t>
            </w:r>
            <w:r w:rsidR="002D18DA">
              <w:rPr>
                <w:rFonts w:ascii="Times New Roman" w:hAnsi="Times New Roman" w:cs="Times New Roman"/>
                <w:sz w:val="20"/>
                <w:szCs w:val="24"/>
              </w:rPr>
              <w:t xml:space="preserve">food and Drugs Control </w:t>
            </w:r>
            <w:r w:rsidR="00CC0414" w:rsidRPr="003A2C63">
              <w:rPr>
                <w:rFonts w:ascii="Times New Roman" w:hAnsi="Times New Roman" w:cs="Times New Roman"/>
                <w:sz w:val="20"/>
                <w:szCs w:val="24"/>
              </w:rPr>
              <w:t>laboratory</w:t>
            </w:r>
          </w:p>
        </w:tc>
        <w:tc>
          <w:tcPr>
            <w:tcW w:w="2340" w:type="dxa"/>
          </w:tcPr>
          <w:p w14:paraId="0D3A8E3B" w14:textId="77777777" w:rsidR="002B7E5B" w:rsidRDefault="002D18DA" w:rsidP="002D18DA">
            <w:pPr>
              <w:pStyle w:val="ListParagraph"/>
              <w:numPr>
                <w:ilvl w:val="0"/>
                <w:numId w:val="49"/>
              </w:numPr>
              <w:rPr>
                <w:rFonts w:ascii="Times New Roman" w:hAnsi="Times New Roman" w:cs="Times New Roman"/>
                <w:sz w:val="20"/>
                <w:szCs w:val="24"/>
              </w:rPr>
            </w:pPr>
            <w:r w:rsidRPr="002D18DA">
              <w:rPr>
                <w:rFonts w:ascii="Times New Roman" w:hAnsi="Times New Roman" w:cs="Times New Roman"/>
                <w:sz w:val="20"/>
                <w:szCs w:val="24"/>
              </w:rPr>
              <w:t>Equipping the laboratory with newer technology</w:t>
            </w:r>
          </w:p>
          <w:p w14:paraId="6BDE909D" w14:textId="730350C0" w:rsidR="002D18DA" w:rsidRDefault="002D18DA" w:rsidP="002D18DA">
            <w:pPr>
              <w:pStyle w:val="ListParagraph"/>
              <w:numPr>
                <w:ilvl w:val="0"/>
                <w:numId w:val="49"/>
              </w:numPr>
              <w:rPr>
                <w:rFonts w:ascii="Times New Roman" w:hAnsi="Times New Roman" w:cs="Times New Roman"/>
                <w:sz w:val="20"/>
                <w:szCs w:val="24"/>
              </w:rPr>
            </w:pPr>
            <w:r>
              <w:rPr>
                <w:rFonts w:ascii="Times New Roman" w:hAnsi="Times New Roman" w:cs="Times New Roman"/>
                <w:sz w:val="20"/>
                <w:szCs w:val="24"/>
              </w:rPr>
              <w:t>Procurement of ISO standards</w:t>
            </w:r>
          </w:p>
          <w:p w14:paraId="2921CF1E" w14:textId="3A82F148" w:rsidR="002D18DA" w:rsidRPr="002D18DA" w:rsidRDefault="002D18DA" w:rsidP="002D18DA">
            <w:pPr>
              <w:pStyle w:val="ListParagraph"/>
              <w:numPr>
                <w:ilvl w:val="0"/>
                <w:numId w:val="49"/>
              </w:numPr>
              <w:rPr>
                <w:rFonts w:ascii="Times New Roman" w:hAnsi="Times New Roman" w:cs="Times New Roman"/>
                <w:sz w:val="20"/>
                <w:szCs w:val="24"/>
              </w:rPr>
            </w:pPr>
            <w:r>
              <w:rPr>
                <w:rFonts w:ascii="Times New Roman" w:hAnsi="Times New Roman" w:cs="Times New Roman"/>
                <w:sz w:val="20"/>
                <w:szCs w:val="24"/>
              </w:rPr>
              <w:t>Rehabilitation of laboratory infrastructure to increase space</w:t>
            </w:r>
          </w:p>
        </w:tc>
        <w:tc>
          <w:tcPr>
            <w:tcW w:w="1472" w:type="dxa"/>
          </w:tcPr>
          <w:p w14:paraId="111385AC" w14:textId="002E4EEF" w:rsidR="002B7E5B" w:rsidRPr="003A2C63" w:rsidRDefault="002D18DA" w:rsidP="00495F0A">
            <w:pPr>
              <w:rPr>
                <w:rFonts w:ascii="Times New Roman" w:hAnsi="Times New Roman" w:cs="Times New Roman"/>
                <w:sz w:val="20"/>
                <w:szCs w:val="24"/>
              </w:rPr>
            </w:pPr>
            <w:r>
              <w:rPr>
                <w:rFonts w:ascii="Times New Roman" w:hAnsi="Times New Roman" w:cs="Times New Roman"/>
                <w:sz w:val="20"/>
                <w:szCs w:val="24"/>
              </w:rPr>
              <w:t xml:space="preserve">Food and rugs Control Laboratory </w:t>
            </w:r>
            <w:r w:rsidR="002B7E5B">
              <w:rPr>
                <w:rFonts w:ascii="Times New Roman" w:hAnsi="Times New Roman" w:cs="Times New Roman"/>
                <w:sz w:val="20"/>
                <w:szCs w:val="24"/>
              </w:rPr>
              <w:t>Accredited</w:t>
            </w:r>
          </w:p>
        </w:tc>
        <w:tc>
          <w:tcPr>
            <w:tcW w:w="1228" w:type="dxa"/>
          </w:tcPr>
          <w:p w14:paraId="34FBE4D0" w14:textId="372D0D56" w:rsidR="002B7E5B" w:rsidRPr="003A2C63" w:rsidRDefault="00207795" w:rsidP="00495F0A">
            <w:pPr>
              <w:rPr>
                <w:rFonts w:ascii="Times New Roman" w:hAnsi="Times New Roman" w:cs="Times New Roman"/>
                <w:sz w:val="20"/>
                <w:szCs w:val="24"/>
              </w:rPr>
            </w:pPr>
            <w:r>
              <w:rPr>
                <w:rFonts w:ascii="Times New Roman" w:hAnsi="Times New Roman" w:cs="Times New Roman"/>
                <w:sz w:val="20"/>
                <w:szCs w:val="24"/>
              </w:rPr>
              <w:t>50,000,000</w:t>
            </w:r>
          </w:p>
        </w:tc>
        <w:tc>
          <w:tcPr>
            <w:tcW w:w="1620" w:type="dxa"/>
          </w:tcPr>
          <w:p w14:paraId="3E85C46C" w14:textId="13AF7421" w:rsidR="002B7E5B" w:rsidRPr="003A2C63" w:rsidRDefault="00207795" w:rsidP="00495F0A">
            <w:pPr>
              <w:rPr>
                <w:rFonts w:ascii="Times New Roman" w:hAnsi="Times New Roman" w:cs="Times New Roman"/>
                <w:sz w:val="20"/>
                <w:szCs w:val="24"/>
              </w:rPr>
            </w:pPr>
            <w:r>
              <w:rPr>
                <w:rFonts w:ascii="Times New Roman" w:hAnsi="Times New Roman" w:cs="Times New Roman"/>
                <w:sz w:val="20"/>
                <w:szCs w:val="24"/>
              </w:rPr>
              <w:t>QTR 3 2020</w:t>
            </w:r>
          </w:p>
        </w:tc>
        <w:tc>
          <w:tcPr>
            <w:tcW w:w="2276" w:type="dxa"/>
          </w:tcPr>
          <w:p w14:paraId="2CCD3A4D" w14:textId="77777777" w:rsidR="002B7E5B" w:rsidRPr="003A2C63" w:rsidRDefault="002B7E5B" w:rsidP="00495F0A">
            <w:pPr>
              <w:rPr>
                <w:rFonts w:ascii="Times New Roman" w:hAnsi="Times New Roman" w:cs="Times New Roman"/>
                <w:sz w:val="20"/>
                <w:szCs w:val="24"/>
              </w:rPr>
            </w:pPr>
            <w:r>
              <w:rPr>
                <w:rFonts w:ascii="Times New Roman" w:hAnsi="Times New Roman" w:cs="Times New Roman"/>
                <w:sz w:val="20"/>
                <w:szCs w:val="24"/>
              </w:rPr>
              <w:t>Food and D</w:t>
            </w:r>
            <w:r w:rsidRPr="003A2C63">
              <w:rPr>
                <w:rFonts w:ascii="Times New Roman" w:hAnsi="Times New Roman" w:cs="Times New Roman"/>
                <w:sz w:val="20"/>
                <w:szCs w:val="24"/>
              </w:rPr>
              <w:t>rugs Control Laboratory</w:t>
            </w:r>
          </w:p>
        </w:tc>
      </w:tr>
      <w:tr w:rsidR="002B7E5B" w14:paraId="781727B0" w14:textId="77777777" w:rsidTr="005C6E47">
        <w:trPr>
          <w:trHeight w:val="380"/>
        </w:trPr>
        <w:tc>
          <w:tcPr>
            <w:tcW w:w="550" w:type="dxa"/>
            <w:vMerge w:val="restart"/>
          </w:tcPr>
          <w:p w14:paraId="7E0BDF5B" w14:textId="77777777" w:rsidR="002B7E5B" w:rsidRPr="00566906" w:rsidRDefault="002B7E5B" w:rsidP="00495F0A">
            <w:pPr>
              <w:rPr>
                <w:rFonts w:ascii="Times New Roman" w:hAnsi="Times New Roman" w:cs="Times New Roman"/>
                <w:sz w:val="20"/>
              </w:rPr>
            </w:pPr>
            <w:r>
              <w:rPr>
                <w:rFonts w:ascii="Times New Roman" w:hAnsi="Times New Roman" w:cs="Times New Roman"/>
                <w:sz w:val="20"/>
              </w:rPr>
              <w:lastRenderedPageBreak/>
              <w:t>5.</w:t>
            </w:r>
          </w:p>
        </w:tc>
        <w:tc>
          <w:tcPr>
            <w:tcW w:w="2438" w:type="dxa"/>
            <w:vMerge w:val="restart"/>
          </w:tcPr>
          <w:p w14:paraId="28849734" w14:textId="3C128E07" w:rsidR="002B7E5B" w:rsidRPr="00F51AB1" w:rsidRDefault="002B7E5B" w:rsidP="00495F0A">
            <w:pPr>
              <w:rPr>
                <w:rFonts w:ascii="Times New Roman" w:hAnsi="Times New Roman" w:cs="Times New Roman"/>
                <w:sz w:val="20"/>
              </w:rPr>
            </w:pPr>
            <w:r w:rsidRPr="00566906">
              <w:rPr>
                <w:rFonts w:ascii="Times New Roman" w:hAnsi="Times New Roman" w:cs="Times New Roman"/>
                <w:sz w:val="20"/>
              </w:rPr>
              <w:t xml:space="preserve">To strengthen </w:t>
            </w:r>
            <w:r w:rsidR="00CC0414" w:rsidRPr="00566906">
              <w:rPr>
                <w:rFonts w:ascii="Times New Roman" w:hAnsi="Times New Roman" w:cs="Times New Roman"/>
                <w:sz w:val="20"/>
              </w:rPr>
              <w:t>risk-based</w:t>
            </w:r>
            <w:r w:rsidRPr="00566906">
              <w:rPr>
                <w:rFonts w:ascii="Times New Roman" w:hAnsi="Times New Roman" w:cs="Times New Roman"/>
                <w:sz w:val="20"/>
              </w:rPr>
              <w:t xml:space="preserve"> surveillance for integrated national system for food safety in order to enhance public health security by 2021</w:t>
            </w:r>
          </w:p>
        </w:tc>
        <w:tc>
          <w:tcPr>
            <w:tcW w:w="2250" w:type="dxa"/>
          </w:tcPr>
          <w:p w14:paraId="00690C7D" w14:textId="496E9EB9" w:rsidR="00AE7C2D" w:rsidRDefault="00AE7C2D" w:rsidP="00495F0A">
            <w:pPr>
              <w:rPr>
                <w:rFonts w:ascii="Times New Roman" w:hAnsi="Times New Roman" w:cs="Times New Roman"/>
                <w:sz w:val="20"/>
                <w:szCs w:val="24"/>
              </w:rPr>
            </w:pPr>
            <w:r>
              <w:rPr>
                <w:rFonts w:ascii="Times New Roman" w:hAnsi="Times New Roman" w:cs="Times New Roman"/>
                <w:sz w:val="20"/>
                <w:szCs w:val="24"/>
              </w:rPr>
              <w:t>Desk review of the risk-based surveillance tools</w:t>
            </w:r>
          </w:p>
          <w:p w14:paraId="79B8409C" w14:textId="77777777" w:rsidR="00AE7C2D" w:rsidRDefault="00AE7C2D" w:rsidP="00495F0A">
            <w:pPr>
              <w:rPr>
                <w:rFonts w:ascii="Times New Roman" w:hAnsi="Times New Roman" w:cs="Times New Roman"/>
                <w:sz w:val="20"/>
                <w:szCs w:val="24"/>
              </w:rPr>
            </w:pPr>
          </w:p>
          <w:p w14:paraId="01A96429" w14:textId="6393D644" w:rsidR="00AE7C2D" w:rsidRPr="003A2C63" w:rsidRDefault="00AE7C2D" w:rsidP="00AE7C2D">
            <w:pPr>
              <w:rPr>
                <w:rFonts w:ascii="Times New Roman" w:hAnsi="Times New Roman" w:cs="Times New Roman"/>
                <w:sz w:val="20"/>
                <w:szCs w:val="24"/>
              </w:rPr>
            </w:pPr>
          </w:p>
        </w:tc>
        <w:tc>
          <w:tcPr>
            <w:tcW w:w="2340" w:type="dxa"/>
          </w:tcPr>
          <w:p w14:paraId="337E5EBD" w14:textId="2D1FE4DD" w:rsidR="00AE7C2D" w:rsidRDefault="00AE7C2D" w:rsidP="00AE7C2D">
            <w:pPr>
              <w:pStyle w:val="ListParagraph"/>
              <w:numPr>
                <w:ilvl w:val="0"/>
                <w:numId w:val="45"/>
              </w:numPr>
              <w:spacing w:after="160" w:line="259" w:lineRule="auto"/>
              <w:rPr>
                <w:rFonts w:ascii="Times New Roman" w:hAnsi="Times New Roman" w:cs="Times New Roman"/>
                <w:sz w:val="20"/>
                <w:szCs w:val="24"/>
              </w:rPr>
            </w:pPr>
            <w:r>
              <w:rPr>
                <w:rFonts w:ascii="Times New Roman" w:hAnsi="Times New Roman" w:cs="Times New Roman"/>
                <w:sz w:val="20"/>
                <w:szCs w:val="24"/>
              </w:rPr>
              <w:t>Internet connectivity</w:t>
            </w:r>
          </w:p>
          <w:p w14:paraId="0E830DB0" w14:textId="72B08F9A" w:rsidR="00AE7C2D" w:rsidRDefault="00AE7C2D" w:rsidP="00AE7C2D">
            <w:pPr>
              <w:pStyle w:val="ListParagraph"/>
              <w:numPr>
                <w:ilvl w:val="0"/>
                <w:numId w:val="45"/>
              </w:numPr>
              <w:spacing w:after="160" w:line="259" w:lineRule="auto"/>
              <w:rPr>
                <w:rFonts w:ascii="Times New Roman" w:hAnsi="Times New Roman" w:cs="Times New Roman"/>
                <w:sz w:val="20"/>
                <w:szCs w:val="24"/>
              </w:rPr>
            </w:pPr>
            <w:r>
              <w:rPr>
                <w:rFonts w:ascii="Times New Roman" w:hAnsi="Times New Roman" w:cs="Times New Roman"/>
                <w:sz w:val="20"/>
                <w:szCs w:val="24"/>
              </w:rPr>
              <w:t>Stationery</w:t>
            </w:r>
          </w:p>
          <w:p w14:paraId="5A742A32" w14:textId="7CFC81C2" w:rsidR="002B7E5B" w:rsidRPr="00AE7C2D" w:rsidRDefault="002B7E5B" w:rsidP="00AE7C2D">
            <w:pPr>
              <w:rPr>
                <w:rFonts w:ascii="Times New Roman" w:hAnsi="Times New Roman" w:cs="Times New Roman"/>
                <w:sz w:val="20"/>
                <w:szCs w:val="24"/>
              </w:rPr>
            </w:pPr>
          </w:p>
        </w:tc>
        <w:tc>
          <w:tcPr>
            <w:tcW w:w="1472" w:type="dxa"/>
          </w:tcPr>
          <w:p w14:paraId="3583ADF0" w14:textId="4F320795" w:rsidR="002B7E5B" w:rsidRPr="003A2C63" w:rsidRDefault="002B7E5B" w:rsidP="00495F0A">
            <w:pPr>
              <w:rPr>
                <w:rFonts w:ascii="Times New Roman" w:hAnsi="Times New Roman" w:cs="Times New Roman"/>
                <w:sz w:val="20"/>
                <w:szCs w:val="24"/>
              </w:rPr>
            </w:pPr>
            <w:r>
              <w:rPr>
                <w:rFonts w:ascii="Times New Roman" w:hAnsi="Times New Roman" w:cs="Times New Roman"/>
                <w:sz w:val="20"/>
                <w:szCs w:val="24"/>
              </w:rPr>
              <w:t xml:space="preserve">Tools for conducting </w:t>
            </w:r>
            <w:r w:rsidR="00CC0414">
              <w:rPr>
                <w:rFonts w:ascii="Times New Roman" w:hAnsi="Times New Roman" w:cs="Times New Roman"/>
                <w:sz w:val="20"/>
                <w:szCs w:val="24"/>
              </w:rPr>
              <w:t>risk-based</w:t>
            </w:r>
            <w:r>
              <w:rPr>
                <w:rFonts w:ascii="Times New Roman" w:hAnsi="Times New Roman" w:cs="Times New Roman"/>
                <w:sz w:val="20"/>
                <w:szCs w:val="24"/>
              </w:rPr>
              <w:t xml:space="preserve"> surveillance are developed</w:t>
            </w:r>
          </w:p>
        </w:tc>
        <w:tc>
          <w:tcPr>
            <w:tcW w:w="1228" w:type="dxa"/>
          </w:tcPr>
          <w:p w14:paraId="17B4931A" w14:textId="38166035" w:rsidR="002B7E5B" w:rsidRPr="003A2C63" w:rsidRDefault="00823FC0" w:rsidP="00495F0A">
            <w:pPr>
              <w:rPr>
                <w:rFonts w:ascii="Times New Roman" w:hAnsi="Times New Roman" w:cs="Times New Roman"/>
                <w:sz w:val="20"/>
                <w:szCs w:val="24"/>
              </w:rPr>
            </w:pPr>
            <w:r>
              <w:rPr>
                <w:rFonts w:ascii="Times New Roman" w:hAnsi="Times New Roman" w:cs="Times New Roman"/>
                <w:sz w:val="20"/>
                <w:szCs w:val="24"/>
              </w:rPr>
              <w:t>1,000</w:t>
            </w:r>
          </w:p>
        </w:tc>
        <w:tc>
          <w:tcPr>
            <w:tcW w:w="1620" w:type="dxa"/>
          </w:tcPr>
          <w:p w14:paraId="057C07CB" w14:textId="082A10D8" w:rsidR="002B7E5B" w:rsidRPr="003A2C63" w:rsidRDefault="00823FC0" w:rsidP="00495F0A">
            <w:pPr>
              <w:rPr>
                <w:rFonts w:ascii="Times New Roman" w:hAnsi="Times New Roman" w:cs="Times New Roman"/>
                <w:sz w:val="20"/>
                <w:szCs w:val="24"/>
              </w:rPr>
            </w:pPr>
            <w:r>
              <w:rPr>
                <w:rFonts w:ascii="Times New Roman" w:hAnsi="Times New Roman" w:cs="Times New Roman"/>
                <w:sz w:val="20"/>
                <w:szCs w:val="24"/>
              </w:rPr>
              <w:t>QTR 3 2019</w:t>
            </w:r>
          </w:p>
        </w:tc>
        <w:tc>
          <w:tcPr>
            <w:tcW w:w="2276" w:type="dxa"/>
          </w:tcPr>
          <w:p w14:paraId="0243A4D5" w14:textId="77777777" w:rsidR="002B7E5B" w:rsidRPr="003A2C63" w:rsidRDefault="002B7E5B" w:rsidP="00495F0A">
            <w:pPr>
              <w:rPr>
                <w:rFonts w:ascii="Times New Roman" w:hAnsi="Times New Roman" w:cs="Times New Roman"/>
                <w:sz w:val="20"/>
                <w:szCs w:val="24"/>
              </w:rPr>
            </w:pPr>
            <w:commentRangeStart w:id="1"/>
            <w:r w:rsidRPr="003A2C63">
              <w:rPr>
                <w:rFonts w:ascii="Times New Roman" w:hAnsi="Times New Roman" w:cs="Times New Roman"/>
                <w:sz w:val="20"/>
                <w:szCs w:val="24"/>
              </w:rPr>
              <w:t>ZNPHI</w:t>
            </w:r>
            <w:commentRangeEnd w:id="1"/>
            <w:r w:rsidR="008D4A3A">
              <w:rPr>
                <w:rStyle w:val="CommentReference"/>
              </w:rPr>
              <w:commentReference w:id="1"/>
            </w:r>
            <w:r>
              <w:rPr>
                <w:rFonts w:ascii="Times New Roman" w:hAnsi="Times New Roman" w:cs="Times New Roman"/>
                <w:sz w:val="20"/>
                <w:szCs w:val="24"/>
              </w:rPr>
              <w:t>/ HPESD</w:t>
            </w:r>
          </w:p>
        </w:tc>
      </w:tr>
      <w:tr w:rsidR="00AE7C2D" w14:paraId="2EB3C345" w14:textId="77777777" w:rsidTr="005C6E47">
        <w:trPr>
          <w:trHeight w:val="380"/>
        </w:trPr>
        <w:tc>
          <w:tcPr>
            <w:tcW w:w="550" w:type="dxa"/>
            <w:vMerge/>
          </w:tcPr>
          <w:p w14:paraId="2FCDD913" w14:textId="77777777" w:rsidR="00AE7C2D" w:rsidRDefault="00AE7C2D" w:rsidP="00495F0A">
            <w:pPr>
              <w:rPr>
                <w:rFonts w:ascii="Times New Roman" w:hAnsi="Times New Roman" w:cs="Times New Roman"/>
                <w:sz w:val="20"/>
              </w:rPr>
            </w:pPr>
          </w:p>
        </w:tc>
        <w:tc>
          <w:tcPr>
            <w:tcW w:w="2438" w:type="dxa"/>
            <w:vMerge/>
          </w:tcPr>
          <w:p w14:paraId="070D8858" w14:textId="77777777" w:rsidR="00AE7C2D" w:rsidRPr="00566906" w:rsidRDefault="00AE7C2D" w:rsidP="00495F0A">
            <w:pPr>
              <w:rPr>
                <w:rFonts w:ascii="Times New Roman" w:hAnsi="Times New Roman" w:cs="Times New Roman"/>
                <w:sz w:val="20"/>
              </w:rPr>
            </w:pPr>
          </w:p>
        </w:tc>
        <w:tc>
          <w:tcPr>
            <w:tcW w:w="2250" w:type="dxa"/>
          </w:tcPr>
          <w:p w14:paraId="05DA5CBA" w14:textId="77777777" w:rsidR="00AE7C2D" w:rsidRDefault="00AE7C2D" w:rsidP="00AE7C2D">
            <w:pPr>
              <w:rPr>
                <w:rFonts w:ascii="Times New Roman" w:hAnsi="Times New Roman" w:cs="Times New Roman"/>
                <w:sz w:val="20"/>
                <w:szCs w:val="24"/>
              </w:rPr>
            </w:pPr>
            <w:r>
              <w:rPr>
                <w:rFonts w:ascii="Times New Roman" w:hAnsi="Times New Roman" w:cs="Times New Roman"/>
                <w:sz w:val="20"/>
                <w:szCs w:val="24"/>
              </w:rPr>
              <w:t>Conduct meeting to develop uniform risk surveillance tool for all regulators</w:t>
            </w:r>
          </w:p>
          <w:p w14:paraId="2D3454AA" w14:textId="77777777" w:rsidR="00AE7C2D" w:rsidRDefault="00AE7C2D" w:rsidP="00495F0A">
            <w:pPr>
              <w:rPr>
                <w:rFonts w:ascii="Times New Roman" w:hAnsi="Times New Roman" w:cs="Times New Roman"/>
                <w:sz w:val="20"/>
                <w:szCs w:val="24"/>
              </w:rPr>
            </w:pPr>
          </w:p>
        </w:tc>
        <w:tc>
          <w:tcPr>
            <w:tcW w:w="2340" w:type="dxa"/>
          </w:tcPr>
          <w:p w14:paraId="7E0ADFCA" w14:textId="77777777" w:rsidR="00AE7C2D" w:rsidRPr="00AE7C2D" w:rsidRDefault="00AE7C2D" w:rsidP="00AE7C2D">
            <w:pPr>
              <w:pStyle w:val="ListParagraph"/>
              <w:numPr>
                <w:ilvl w:val="0"/>
                <w:numId w:val="45"/>
              </w:numPr>
              <w:spacing w:after="160" w:line="259" w:lineRule="auto"/>
              <w:rPr>
                <w:rFonts w:ascii="Times New Roman" w:hAnsi="Times New Roman" w:cs="Times New Roman"/>
                <w:sz w:val="20"/>
                <w:szCs w:val="24"/>
              </w:rPr>
            </w:pPr>
            <w:r>
              <w:rPr>
                <w:rFonts w:ascii="Times New Roman" w:hAnsi="Times New Roman" w:cs="Times New Roman"/>
                <w:sz w:val="20"/>
                <w:szCs w:val="24"/>
              </w:rPr>
              <w:t>Organizing of the venue/conferencing</w:t>
            </w:r>
          </w:p>
          <w:p w14:paraId="4BA0B62E" w14:textId="02385361" w:rsidR="00AE7C2D" w:rsidRDefault="00AE7C2D" w:rsidP="00AE7C2D">
            <w:pPr>
              <w:pStyle w:val="ListParagraph"/>
              <w:numPr>
                <w:ilvl w:val="0"/>
                <w:numId w:val="45"/>
              </w:numPr>
              <w:rPr>
                <w:rFonts w:ascii="Times New Roman" w:hAnsi="Times New Roman" w:cs="Times New Roman"/>
                <w:sz w:val="20"/>
                <w:szCs w:val="24"/>
              </w:rPr>
            </w:pPr>
            <w:r w:rsidRPr="00AE7C2D">
              <w:rPr>
                <w:rFonts w:ascii="Times New Roman" w:hAnsi="Times New Roman" w:cs="Times New Roman"/>
                <w:sz w:val="20"/>
                <w:szCs w:val="24"/>
              </w:rPr>
              <w:t>Preparation of relevant documents for the meeting</w:t>
            </w:r>
          </w:p>
        </w:tc>
        <w:tc>
          <w:tcPr>
            <w:tcW w:w="1472" w:type="dxa"/>
          </w:tcPr>
          <w:p w14:paraId="6F79D3EE" w14:textId="04400261" w:rsidR="00AE7C2D" w:rsidRDefault="00AE7C2D" w:rsidP="00495F0A">
            <w:pPr>
              <w:rPr>
                <w:rFonts w:ascii="Times New Roman" w:hAnsi="Times New Roman" w:cs="Times New Roman"/>
                <w:sz w:val="20"/>
                <w:szCs w:val="24"/>
              </w:rPr>
            </w:pPr>
          </w:p>
        </w:tc>
        <w:tc>
          <w:tcPr>
            <w:tcW w:w="1228" w:type="dxa"/>
          </w:tcPr>
          <w:p w14:paraId="2FC44DC5" w14:textId="26A7FDC2" w:rsidR="00AE7C2D" w:rsidRPr="003A2C63" w:rsidRDefault="00823FC0" w:rsidP="00495F0A">
            <w:pPr>
              <w:rPr>
                <w:rFonts w:ascii="Times New Roman" w:hAnsi="Times New Roman" w:cs="Times New Roman"/>
                <w:sz w:val="20"/>
                <w:szCs w:val="24"/>
              </w:rPr>
            </w:pPr>
            <w:r>
              <w:rPr>
                <w:rFonts w:ascii="Times New Roman" w:hAnsi="Times New Roman" w:cs="Times New Roman"/>
                <w:sz w:val="20"/>
                <w:szCs w:val="24"/>
              </w:rPr>
              <w:t>400,000</w:t>
            </w:r>
          </w:p>
        </w:tc>
        <w:tc>
          <w:tcPr>
            <w:tcW w:w="1620" w:type="dxa"/>
          </w:tcPr>
          <w:p w14:paraId="18E83F3B" w14:textId="6E2E1D57" w:rsidR="00AE7C2D" w:rsidRPr="003A2C63" w:rsidRDefault="00823FC0" w:rsidP="00495F0A">
            <w:pPr>
              <w:rPr>
                <w:rFonts w:ascii="Times New Roman" w:hAnsi="Times New Roman" w:cs="Times New Roman"/>
                <w:sz w:val="20"/>
                <w:szCs w:val="24"/>
              </w:rPr>
            </w:pPr>
            <w:r>
              <w:rPr>
                <w:rFonts w:ascii="Times New Roman" w:hAnsi="Times New Roman" w:cs="Times New Roman"/>
                <w:sz w:val="20"/>
                <w:szCs w:val="24"/>
              </w:rPr>
              <w:t>QTR 3 2020</w:t>
            </w:r>
          </w:p>
        </w:tc>
        <w:tc>
          <w:tcPr>
            <w:tcW w:w="2276" w:type="dxa"/>
          </w:tcPr>
          <w:p w14:paraId="20CE8AE9" w14:textId="77777777" w:rsidR="00AE7C2D" w:rsidRPr="003A2C63" w:rsidRDefault="00AE7C2D" w:rsidP="00495F0A">
            <w:pPr>
              <w:rPr>
                <w:rFonts w:ascii="Times New Roman" w:hAnsi="Times New Roman" w:cs="Times New Roman"/>
                <w:sz w:val="20"/>
                <w:szCs w:val="24"/>
              </w:rPr>
            </w:pPr>
          </w:p>
        </w:tc>
      </w:tr>
      <w:tr w:rsidR="002B7E5B" w14:paraId="53314DFB" w14:textId="77777777" w:rsidTr="005C6E47">
        <w:trPr>
          <w:trHeight w:val="557"/>
        </w:trPr>
        <w:tc>
          <w:tcPr>
            <w:tcW w:w="550" w:type="dxa"/>
            <w:vMerge/>
          </w:tcPr>
          <w:p w14:paraId="2B5A8081" w14:textId="77777777" w:rsidR="002B7E5B" w:rsidRPr="00566906" w:rsidRDefault="002B7E5B" w:rsidP="00495F0A">
            <w:pPr>
              <w:rPr>
                <w:rFonts w:ascii="Times New Roman" w:hAnsi="Times New Roman" w:cs="Times New Roman"/>
                <w:sz w:val="20"/>
              </w:rPr>
            </w:pPr>
          </w:p>
        </w:tc>
        <w:tc>
          <w:tcPr>
            <w:tcW w:w="2438" w:type="dxa"/>
            <w:vMerge/>
          </w:tcPr>
          <w:p w14:paraId="4A009F1E" w14:textId="77777777" w:rsidR="002B7E5B" w:rsidRPr="00566906" w:rsidRDefault="002B7E5B" w:rsidP="00495F0A">
            <w:pPr>
              <w:rPr>
                <w:rFonts w:ascii="Times New Roman" w:hAnsi="Times New Roman" w:cs="Times New Roman"/>
                <w:sz w:val="20"/>
              </w:rPr>
            </w:pPr>
          </w:p>
        </w:tc>
        <w:tc>
          <w:tcPr>
            <w:tcW w:w="2250" w:type="dxa"/>
          </w:tcPr>
          <w:p w14:paraId="14E51BF7" w14:textId="079B0271" w:rsidR="002B7E5B" w:rsidRPr="003A2C63" w:rsidRDefault="002B7E5B" w:rsidP="00495F0A">
            <w:pPr>
              <w:rPr>
                <w:rFonts w:ascii="Times New Roman" w:hAnsi="Times New Roman" w:cs="Times New Roman"/>
                <w:sz w:val="20"/>
                <w:szCs w:val="24"/>
              </w:rPr>
            </w:pPr>
            <w:r w:rsidRPr="003A2C63">
              <w:rPr>
                <w:rFonts w:ascii="Times New Roman" w:hAnsi="Times New Roman" w:cs="Times New Roman"/>
                <w:sz w:val="20"/>
                <w:szCs w:val="24"/>
              </w:rPr>
              <w:t xml:space="preserve">Conduct </w:t>
            </w:r>
            <w:r w:rsidR="00CC0414" w:rsidRPr="003A2C63">
              <w:rPr>
                <w:rFonts w:ascii="Times New Roman" w:hAnsi="Times New Roman" w:cs="Times New Roman"/>
                <w:sz w:val="20"/>
                <w:szCs w:val="24"/>
              </w:rPr>
              <w:t>risk-based</w:t>
            </w:r>
            <w:r w:rsidRPr="003A2C63">
              <w:rPr>
                <w:rFonts w:ascii="Times New Roman" w:hAnsi="Times New Roman" w:cs="Times New Roman"/>
                <w:sz w:val="20"/>
                <w:szCs w:val="24"/>
              </w:rPr>
              <w:t xml:space="preserve"> surveillance for food safety</w:t>
            </w:r>
          </w:p>
        </w:tc>
        <w:tc>
          <w:tcPr>
            <w:tcW w:w="2340" w:type="dxa"/>
          </w:tcPr>
          <w:p w14:paraId="1F57423E" w14:textId="77777777" w:rsidR="002B7E5B" w:rsidRPr="000A1FD6" w:rsidRDefault="000A1FD6" w:rsidP="000A1FD6">
            <w:pPr>
              <w:pStyle w:val="ListParagraph"/>
              <w:numPr>
                <w:ilvl w:val="0"/>
                <w:numId w:val="45"/>
              </w:numPr>
              <w:rPr>
                <w:rFonts w:ascii="Times New Roman" w:hAnsi="Times New Roman" w:cs="Times New Roman"/>
                <w:sz w:val="20"/>
                <w:szCs w:val="24"/>
              </w:rPr>
            </w:pPr>
            <w:r w:rsidRPr="000A1FD6">
              <w:rPr>
                <w:rFonts w:ascii="Times New Roman" w:hAnsi="Times New Roman" w:cs="Times New Roman"/>
                <w:sz w:val="20"/>
                <w:szCs w:val="24"/>
              </w:rPr>
              <w:t>Fuel</w:t>
            </w:r>
          </w:p>
          <w:p w14:paraId="5C0EEAC9" w14:textId="77777777" w:rsidR="000A1FD6" w:rsidRPr="000A1FD6" w:rsidRDefault="000A1FD6" w:rsidP="000A1FD6">
            <w:pPr>
              <w:pStyle w:val="ListParagraph"/>
              <w:numPr>
                <w:ilvl w:val="0"/>
                <w:numId w:val="45"/>
              </w:numPr>
              <w:rPr>
                <w:rFonts w:ascii="Times New Roman" w:hAnsi="Times New Roman" w:cs="Times New Roman"/>
                <w:sz w:val="20"/>
                <w:szCs w:val="24"/>
              </w:rPr>
            </w:pPr>
            <w:r w:rsidRPr="000A1FD6">
              <w:rPr>
                <w:rFonts w:ascii="Times New Roman" w:hAnsi="Times New Roman" w:cs="Times New Roman"/>
                <w:sz w:val="20"/>
                <w:szCs w:val="24"/>
              </w:rPr>
              <w:t>Per diem</w:t>
            </w:r>
          </w:p>
          <w:p w14:paraId="49320DE2" w14:textId="0934396C" w:rsidR="000A1FD6" w:rsidRPr="000A1FD6" w:rsidRDefault="000A1FD6" w:rsidP="000A1FD6">
            <w:pPr>
              <w:pStyle w:val="ListParagraph"/>
              <w:numPr>
                <w:ilvl w:val="0"/>
                <w:numId w:val="45"/>
              </w:numPr>
              <w:rPr>
                <w:rFonts w:ascii="Times New Roman" w:hAnsi="Times New Roman" w:cs="Times New Roman"/>
                <w:sz w:val="20"/>
                <w:szCs w:val="24"/>
              </w:rPr>
            </w:pPr>
            <w:r w:rsidRPr="000A1FD6">
              <w:rPr>
                <w:rFonts w:ascii="Times New Roman" w:hAnsi="Times New Roman" w:cs="Times New Roman"/>
                <w:sz w:val="20"/>
                <w:szCs w:val="24"/>
              </w:rPr>
              <w:t>Personnel</w:t>
            </w:r>
          </w:p>
          <w:p w14:paraId="36B2C501" w14:textId="77777777" w:rsidR="000A1FD6" w:rsidRPr="000A1FD6" w:rsidRDefault="000A1FD6" w:rsidP="000A1FD6">
            <w:pPr>
              <w:pStyle w:val="ListParagraph"/>
              <w:numPr>
                <w:ilvl w:val="0"/>
                <w:numId w:val="45"/>
              </w:numPr>
              <w:rPr>
                <w:rFonts w:ascii="Times New Roman" w:hAnsi="Times New Roman" w:cs="Times New Roman"/>
                <w:sz w:val="20"/>
                <w:szCs w:val="24"/>
              </w:rPr>
            </w:pPr>
            <w:r w:rsidRPr="000A1FD6">
              <w:rPr>
                <w:rFonts w:ascii="Times New Roman" w:hAnsi="Times New Roman" w:cs="Times New Roman"/>
                <w:sz w:val="20"/>
                <w:szCs w:val="24"/>
              </w:rPr>
              <w:t>Tools</w:t>
            </w:r>
          </w:p>
          <w:p w14:paraId="346E92F2" w14:textId="10976823" w:rsidR="000A1FD6" w:rsidRPr="000A1FD6" w:rsidRDefault="000A1FD6" w:rsidP="000A1FD6">
            <w:pPr>
              <w:pStyle w:val="ListParagraph"/>
              <w:numPr>
                <w:ilvl w:val="0"/>
                <w:numId w:val="45"/>
              </w:numPr>
              <w:rPr>
                <w:rFonts w:ascii="Times New Roman" w:hAnsi="Times New Roman" w:cs="Times New Roman"/>
                <w:sz w:val="20"/>
                <w:szCs w:val="24"/>
              </w:rPr>
            </w:pPr>
            <w:r w:rsidRPr="000A1FD6">
              <w:rPr>
                <w:rFonts w:ascii="Times New Roman" w:hAnsi="Times New Roman" w:cs="Times New Roman"/>
                <w:sz w:val="20"/>
                <w:szCs w:val="24"/>
              </w:rPr>
              <w:t>Sampling and lab analysis</w:t>
            </w:r>
          </w:p>
        </w:tc>
        <w:tc>
          <w:tcPr>
            <w:tcW w:w="1472" w:type="dxa"/>
          </w:tcPr>
          <w:p w14:paraId="11081AF2" w14:textId="77777777" w:rsidR="002B7E5B" w:rsidRPr="003A2C63" w:rsidRDefault="002B7E5B" w:rsidP="00495F0A">
            <w:pPr>
              <w:rPr>
                <w:rFonts w:ascii="Times New Roman" w:hAnsi="Times New Roman" w:cs="Times New Roman"/>
                <w:sz w:val="20"/>
                <w:szCs w:val="24"/>
              </w:rPr>
            </w:pPr>
            <w:r>
              <w:rPr>
                <w:rFonts w:ascii="Times New Roman" w:hAnsi="Times New Roman" w:cs="Times New Roman"/>
                <w:sz w:val="20"/>
                <w:szCs w:val="24"/>
              </w:rPr>
              <w:t xml:space="preserve">Risk based surveillance is conducted </w:t>
            </w:r>
          </w:p>
        </w:tc>
        <w:tc>
          <w:tcPr>
            <w:tcW w:w="1228" w:type="dxa"/>
          </w:tcPr>
          <w:p w14:paraId="7EFE5EE5" w14:textId="01B5E8AC" w:rsidR="002B7E5B" w:rsidRPr="003A2C63" w:rsidRDefault="00823FC0" w:rsidP="00495F0A">
            <w:pPr>
              <w:rPr>
                <w:rFonts w:ascii="Times New Roman" w:hAnsi="Times New Roman" w:cs="Times New Roman"/>
                <w:sz w:val="20"/>
                <w:szCs w:val="24"/>
              </w:rPr>
            </w:pPr>
            <w:r>
              <w:rPr>
                <w:rFonts w:ascii="Times New Roman" w:hAnsi="Times New Roman" w:cs="Times New Roman"/>
                <w:sz w:val="20"/>
                <w:szCs w:val="24"/>
              </w:rPr>
              <w:t>1000,000</w:t>
            </w:r>
          </w:p>
        </w:tc>
        <w:tc>
          <w:tcPr>
            <w:tcW w:w="1620" w:type="dxa"/>
          </w:tcPr>
          <w:p w14:paraId="7F8B851A" w14:textId="5CDEDB69" w:rsidR="002B7E5B" w:rsidRPr="003A2C63" w:rsidRDefault="00823FC0" w:rsidP="00495F0A">
            <w:pPr>
              <w:rPr>
                <w:rFonts w:ascii="Times New Roman" w:hAnsi="Times New Roman" w:cs="Times New Roman"/>
                <w:sz w:val="20"/>
                <w:szCs w:val="24"/>
              </w:rPr>
            </w:pPr>
            <w:r>
              <w:rPr>
                <w:rFonts w:ascii="Times New Roman" w:hAnsi="Times New Roman" w:cs="Times New Roman"/>
                <w:sz w:val="20"/>
                <w:szCs w:val="24"/>
              </w:rPr>
              <w:t>Ongoing</w:t>
            </w:r>
          </w:p>
        </w:tc>
        <w:tc>
          <w:tcPr>
            <w:tcW w:w="2276" w:type="dxa"/>
          </w:tcPr>
          <w:p w14:paraId="267E37D9" w14:textId="77777777" w:rsidR="002B7E5B" w:rsidRPr="003A2C63" w:rsidRDefault="002B7E5B" w:rsidP="00495F0A">
            <w:pPr>
              <w:rPr>
                <w:rFonts w:ascii="Times New Roman" w:hAnsi="Times New Roman" w:cs="Times New Roman"/>
                <w:sz w:val="20"/>
                <w:szCs w:val="24"/>
              </w:rPr>
            </w:pPr>
            <w:r w:rsidRPr="003A2C63">
              <w:rPr>
                <w:rFonts w:ascii="Times New Roman" w:hAnsi="Times New Roman" w:cs="Times New Roman"/>
                <w:sz w:val="20"/>
                <w:szCs w:val="24"/>
              </w:rPr>
              <w:t>ZNPHI</w:t>
            </w:r>
            <w:r>
              <w:rPr>
                <w:rFonts w:ascii="Times New Roman" w:hAnsi="Times New Roman" w:cs="Times New Roman"/>
                <w:sz w:val="20"/>
                <w:szCs w:val="24"/>
              </w:rPr>
              <w:t>/ HPESD</w:t>
            </w:r>
          </w:p>
        </w:tc>
      </w:tr>
    </w:tbl>
    <w:p w14:paraId="25898155" w14:textId="400E2900" w:rsidR="002B7E5B" w:rsidRDefault="002B7E5B" w:rsidP="002B7E5B">
      <w:pPr>
        <w:rPr>
          <w:rFonts w:ascii="Tahoma" w:hAnsi="Tahoma" w:cs="Tahoma"/>
          <w:b/>
          <w:sz w:val="24"/>
          <w:szCs w:val="24"/>
        </w:rPr>
      </w:pPr>
    </w:p>
    <w:p w14:paraId="7A47C5A7" w14:textId="2E76A403" w:rsidR="00116263" w:rsidRDefault="00116263" w:rsidP="002B7E5B">
      <w:pPr>
        <w:rPr>
          <w:rFonts w:ascii="Tahoma" w:hAnsi="Tahoma" w:cs="Tahoma"/>
          <w:b/>
          <w:sz w:val="24"/>
          <w:szCs w:val="24"/>
        </w:rPr>
      </w:pPr>
    </w:p>
    <w:p w14:paraId="187EC2CF" w14:textId="5FAA2046" w:rsidR="00116263" w:rsidRDefault="00116263" w:rsidP="002B7E5B">
      <w:pPr>
        <w:rPr>
          <w:rFonts w:ascii="Tahoma" w:hAnsi="Tahoma" w:cs="Tahoma"/>
          <w:b/>
          <w:sz w:val="24"/>
          <w:szCs w:val="24"/>
        </w:rPr>
      </w:pPr>
    </w:p>
    <w:p w14:paraId="1CA4FF10" w14:textId="00D9D64B" w:rsidR="0084739B" w:rsidRDefault="0084739B" w:rsidP="002B7E5B">
      <w:pPr>
        <w:rPr>
          <w:rFonts w:ascii="Tahoma" w:hAnsi="Tahoma" w:cs="Tahoma"/>
          <w:b/>
          <w:sz w:val="24"/>
          <w:szCs w:val="24"/>
        </w:rPr>
      </w:pPr>
    </w:p>
    <w:p w14:paraId="3FFEA7AE" w14:textId="27738D0A" w:rsidR="0084739B" w:rsidRDefault="0084739B" w:rsidP="002B7E5B">
      <w:pPr>
        <w:rPr>
          <w:rFonts w:ascii="Tahoma" w:hAnsi="Tahoma" w:cs="Tahoma"/>
          <w:b/>
          <w:sz w:val="24"/>
          <w:szCs w:val="24"/>
        </w:rPr>
      </w:pPr>
    </w:p>
    <w:p w14:paraId="16F67ADF" w14:textId="08D4865F" w:rsidR="0084739B" w:rsidRDefault="0084739B" w:rsidP="002B7E5B">
      <w:pPr>
        <w:rPr>
          <w:rFonts w:ascii="Tahoma" w:hAnsi="Tahoma" w:cs="Tahoma"/>
          <w:b/>
          <w:sz w:val="24"/>
          <w:szCs w:val="24"/>
        </w:rPr>
      </w:pPr>
    </w:p>
    <w:p w14:paraId="5C339751" w14:textId="4240F018" w:rsidR="0084739B" w:rsidRDefault="0084739B" w:rsidP="002B7E5B">
      <w:pPr>
        <w:rPr>
          <w:rFonts w:ascii="Tahoma" w:hAnsi="Tahoma" w:cs="Tahoma"/>
          <w:b/>
          <w:sz w:val="24"/>
          <w:szCs w:val="24"/>
        </w:rPr>
      </w:pPr>
    </w:p>
    <w:p w14:paraId="50479140" w14:textId="649C177E" w:rsidR="0084739B" w:rsidRDefault="0084739B" w:rsidP="002B7E5B">
      <w:pPr>
        <w:rPr>
          <w:rFonts w:ascii="Tahoma" w:hAnsi="Tahoma" w:cs="Tahoma"/>
          <w:b/>
          <w:sz w:val="24"/>
          <w:szCs w:val="24"/>
        </w:rPr>
      </w:pPr>
    </w:p>
    <w:p w14:paraId="533E3568" w14:textId="1493C18F" w:rsidR="0084739B" w:rsidRDefault="0084739B" w:rsidP="002B7E5B">
      <w:pPr>
        <w:rPr>
          <w:rFonts w:ascii="Tahoma" w:hAnsi="Tahoma" w:cs="Tahoma"/>
          <w:b/>
          <w:sz w:val="24"/>
          <w:szCs w:val="24"/>
        </w:rPr>
      </w:pPr>
    </w:p>
    <w:p w14:paraId="03753836" w14:textId="42FA1801" w:rsidR="0084739B" w:rsidRDefault="0084739B" w:rsidP="002B7E5B">
      <w:pPr>
        <w:rPr>
          <w:rFonts w:ascii="Tahoma" w:hAnsi="Tahoma" w:cs="Tahoma"/>
          <w:b/>
          <w:sz w:val="24"/>
          <w:szCs w:val="24"/>
        </w:rPr>
      </w:pPr>
    </w:p>
    <w:p w14:paraId="0F77B489" w14:textId="7E559AE5" w:rsidR="0084739B" w:rsidRDefault="0084739B" w:rsidP="002B7E5B">
      <w:pPr>
        <w:rPr>
          <w:rFonts w:ascii="Tahoma" w:hAnsi="Tahoma" w:cs="Tahoma"/>
          <w:b/>
          <w:sz w:val="24"/>
          <w:szCs w:val="24"/>
        </w:rPr>
      </w:pPr>
    </w:p>
    <w:p w14:paraId="35244D0F" w14:textId="4CAD1AAE" w:rsidR="0084739B" w:rsidRDefault="0084739B" w:rsidP="002B7E5B">
      <w:pPr>
        <w:rPr>
          <w:rFonts w:ascii="Tahoma" w:hAnsi="Tahoma" w:cs="Tahoma"/>
          <w:b/>
          <w:sz w:val="24"/>
          <w:szCs w:val="24"/>
        </w:rPr>
      </w:pPr>
    </w:p>
    <w:p w14:paraId="27E56412" w14:textId="263CDEBB" w:rsidR="0084739B" w:rsidRDefault="0084739B" w:rsidP="002B7E5B">
      <w:pPr>
        <w:rPr>
          <w:rFonts w:ascii="Tahoma" w:hAnsi="Tahoma" w:cs="Tahoma"/>
          <w:b/>
          <w:sz w:val="24"/>
          <w:szCs w:val="24"/>
        </w:rPr>
      </w:pPr>
    </w:p>
    <w:p w14:paraId="16AE9686" w14:textId="77777777" w:rsidR="002B7E5B" w:rsidRDefault="002B7E5B" w:rsidP="002B7E5B">
      <w:pPr>
        <w:sectPr w:rsidR="002B7E5B" w:rsidSect="00495F0A">
          <w:pgSz w:w="15840" w:h="12240" w:orient="landscape"/>
          <w:pgMar w:top="1987" w:right="1440" w:bottom="1440" w:left="1440" w:header="720" w:footer="720" w:gutter="0"/>
          <w:cols w:space="720"/>
          <w:docGrid w:linePitch="360"/>
        </w:sectPr>
      </w:pPr>
    </w:p>
    <w:p w14:paraId="550B3D9E" w14:textId="679B8BC2" w:rsidR="003D7FEF" w:rsidRPr="00495F0A" w:rsidRDefault="00332971" w:rsidP="00495F0A">
      <w:pPr>
        <w:spacing w:line="360" w:lineRule="auto"/>
        <w:jc w:val="both"/>
        <w:rPr>
          <w:rFonts w:ascii="Tahoma" w:hAnsi="Tahoma" w:cs="Tahoma"/>
          <w:b/>
          <w:sz w:val="24"/>
          <w:szCs w:val="24"/>
        </w:rPr>
      </w:pPr>
      <w:r w:rsidRPr="008B1298">
        <w:rPr>
          <w:rFonts w:ascii="Tahoma" w:hAnsi="Tahoma" w:cs="Tahoma"/>
          <w:sz w:val="24"/>
          <w:szCs w:val="24"/>
        </w:rPr>
        <w:lastRenderedPageBreak/>
        <w:t xml:space="preserve">                                                                                                                                    </w:t>
      </w:r>
      <w:r w:rsidR="003D7FEF" w:rsidRPr="00495F0A">
        <w:rPr>
          <w:rFonts w:ascii="Tahoma" w:hAnsi="Tahoma" w:cs="Tahoma"/>
          <w:b/>
          <w:sz w:val="24"/>
          <w:szCs w:val="24"/>
        </w:rPr>
        <w:t>ANNEXES</w:t>
      </w:r>
    </w:p>
    <w:p w14:paraId="2B47C61E" w14:textId="77777777" w:rsidR="003D7FEF" w:rsidRPr="00495F0A" w:rsidRDefault="003D7FEF" w:rsidP="00495F0A">
      <w:pPr>
        <w:spacing w:line="360" w:lineRule="auto"/>
        <w:jc w:val="both"/>
        <w:rPr>
          <w:rFonts w:ascii="Tahoma" w:hAnsi="Tahoma" w:cs="Tahoma"/>
          <w:b/>
          <w:sz w:val="24"/>
          <w:szCs w:val="24"/>
        </w:rPr>
      </w:pPr>
      <w:r w:rsidRPr="00495F0A">
        <w:rPr>
          <w:rFonts w:ascii="Tahoma" w:hAnsi="Tahoma" w:cs="Tahoma"/>
          <w:b/>
          <w:sz w:val="24"/>
          <w:szCs w:val="24"/>
        </w:rPr>
        <w:t>Annex 1: List of Institution consulted</w:t>
      </w:r>
    </w:p>
    <w:p w14:paraId="7B884011"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Ministry of Health</w:t>
      </w:r>
    </w:p>
    <w:p w14:paraId="350EBDD8"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Ministry of Agriculture</w:t>
      </w:r>
    </w:p>
    <w:p w14:paraId="1195D014"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Ministry of Livestock and Fisheries</w:t>
      </w:r>
    </w:p>
    <w:p w14:paraId="3B5C431E"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Ministry of Commerce and Industry</w:t>
      </w:r>
    </w:p>
    <w:p w14:paraId="5D87A40C"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Ministry of Local Government</w:t>
      </w:r>
    </w:p>
    <w:p w14:paraId="37AD4B82"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Ministry of Justice</w:t>
      </w:r>
    </w:p>
    <w:p w14:paraId="0E368A54"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Veterinary Association of Zambia</w:t>
      </w:r>
    </w:p>
    <w:p w14:paraId="5D6572A9"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University of Zambia (School of Vet)</w:t>
      </w:r>
    </w:p>
    <w:p w14:paraId="17EC9570"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 xml:space="preserve">University of Zambia (School of </w:t>
      </w:r>
      <w:r>
        <w:rPr>
          <w:rFonts w:ascii="Tahoma" w:hAnsi="Tahoma" w:cs="Tahoma"/>
          <w:b/>
          <w:sz w:val="24"/>
          <w:szCs w:val="24"/>
        </w:rPr>
        <w:t>P</w:t>
      </w:r>
      <w:r w:rsidRPr="00471E89">
        <w:rPr>
          <w:rFonts w:ascii="Tahoma" w:hAnsi="Tahoma" w:cs="Tahoma"/>
          <w:b/>
          <w:sz w:val="24"/>
          <w:szCs w:val="24"/>
        </w:rPr>
        <w:t xml:space="preserve">ublic </w:t>
      </w:r>
      <w:r>
        <w:rPr>
          <w:rFonts w:ascii="Tahoma" w:hAnsi="Tahoma" w:cs="Tahoma"/>
          <w:b/>
          <w:sz w:val="24"/>
          <w:szCs w:val="24"/>
        </w:rPr>
        <w:t>H</w:t>
      </w:r>
      <w:r w:rsidRPr="00471E89">
        <w:rPr>
          <w:rFonts w:ascii="Tahoma" w:hAnsi="Tahoma" w:cs="Tahoma"/>
          <w:b/>
          <w:sz w:val="24"/>
          <w:szCs w:val="24"/>
        </w:rPr>
        <w:t>ealth)</w:t>
      </w:r>
    </w:p>
    <w:p w14:paraId="6A2DAD92"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Department of Veterinary Services</w:t>
      </w:r>
    </w:p>
    <w:p w14:paraId="7568A99B"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Food and Drugs Control Laboratory</w:t>
      </w:r>
    </w:p>
    <w:p w14:paraId="4B3F8AE8"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Zambia Bureau of standards</w:t>
      </w:r>
    </w:p>
    <w:p w14:paraId="5FC0B9D3"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Zambia Institute of Environmental Health</w:t>
      </w:r>
    </w:p>
    <w:p w14:paraId="7FA5C1CB"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National Biosafety Authority</w:t>
      </w:r>
    </w:p>
    <w:p w14:paraId="15088967"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N</w:t>
      </w:r>
      <w:r>
        <w:rPr>
          <w:rFonts w:ascii="Tahoma" w:hAnsi="Tahoma" w:cs="Tahoma"/>
          <w:b/>
          <w:sz w:val="24"/>
          <w:szCs w:val="24"/>
        </w:rPr>
        <w:t xml:space="preserve">ational </w:t>
      </w:r>
      <w:r w:rsidRPr="00471E89">
        <w:rPr>
          <w:rFonts w:ascii="Tahoma" w:hAnsi="Tahoma" w:cs="Tahoma"/>
          <w:b/>
          <w:sz w:val="24"/>
          <w:szCs w:val="24"/>
        </w:rPr>
        <w:t>I</w:t>
      </w:r>
      <w:r>
        <w:rPr>
          <w:rFonts w:ascii="Tahoma" w:hAnsi="Tahoma" w:cs="Tahoma"/>
          <w:b/>
          <w:sz w:val="24"/>
          <w:szCs w:val="24"/>
        </w:rPr>
        <w:t xml:space="preserve">nstitute for </w:t>
      </w:r>
      <w:r w:rsidRPr="00471E89">
        <w:rPr>
          <w:rFonts w:ascii="Tahoma" w:hAnsi="Tahoma" w:cs="Tahoma"/>
          <w:b/>
          <w:sz w:val="24"/>
          <w:szCs w:val="24"/>
        </w:rPr>
        <w:t>S</w:t>
      </w:r>
      <w:r>
        <w:rPr>
          <w:rFonts w:ascii="Tahoma" w:hAnsi="Tahoma" w:cs="Tahoma"/>
          <w:b/>
          <w:sz w:val="24"/>
          <w:szCs w:val="24"/>
        </w:rPr>
        <w:t xml:space="preserve">cientific and </w:t>
      </w:r>
      <w:r w:rsidRPr="00471E89">
        <w:rPr>
          <w:rFonts w:ascii="Tahoma" w:hAnsi="Tahoma" w:cs="Tahoma"/>
          <w:b/>
          <w:sz w:val="24"/>
          <w:szCs w:val="24"/>
        </w:rPr>
        <w:t>I</w:t>
      </w:r>
      <w:r>
        <w:rPr>
          <w:rFonts w:ascii="Tahoma" w:hAnsi="Tahoma" w:cs="Tahoma"/>
          <w:b/>
          <w:sz w:val="24"/>
          <w:szCs w:val="24"/>
        </w:rPr>
        <w:t xml:space="preserve">ndustrial </w:t>
      </w:r>
      <w:r w:rsidRPr="00471E89">
        <w:rPr>
          <w:rFonts w:ascii="Tahoma" w:hAnsi="Tahoma" w:cs="Tahoma"/>
          <w:b/>
          <w:sz w:val="24"/>
          <w:szCs w:val="24"/>
        </w:rPr>
        <w:t>R</w:t>
      </w:r>
      <w:r>
        <w:rPr>
          <w:rFonts w:ascii="Tahoma" w:hAnsi="Tahoma" w:cs="Tahoma"/>
          <w:b/>
          <w:sz w:val="24"/>
          <w:szCs w:val="24"/>
        </w:rPr>
        <w:t>esearch</w:t>
      </w:r>
    </w:p>
    <w:p w14:paraId="038BE341"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Lusaka City Council</w:t>
      </w:r>
    </w:p>
    <w:p w14:paraId="2899D5E2" w14:textId="77777777" w:rsidR="003D7FEF" w:rsidRPr="00471E89"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Zambia Compulsory Standards</w:t>
      </w:r>
      <w:r>
        <w:rPr>
          <w:rFonts w:ascii="Tahoma" w:hAnsi="Tahoma" w:cs="Tahoma"/>
          <w:b/>
          <w:sz w:val="24"/>
          <w:szCs w:val="24"/>
        </w:rPr>
        <w:t xml:space="preserve"> Agency</w:t>
      </w:r>
    </w:p>
    <w:p w14:paraId="30AF0B74" w14:textId="77777777" w:rsidR="003D7FEF" w:rsidRDefault="003D7FEF" w:rsidP="003D7FEF">
      <w:pPr>
        <w:pStyle w:val="ListParagraph"/>
        <w:numPr>
          <w:ilvl w:val="0"/>
          <w:numId w:val="25"/>
        </w:numPr>
        <w:spacing w:line="360" w:lineRule="auto"/>
        <w:jc w:val="both"/>
        <w:rPr>
          <w:rFonts w:ascii="Tahoma" w:hAnsi="Tahoma" w:cs="Tahoma"/>
          <w:b/>
          <w:sz w:val="24"/>
          <w:szCs w:val="24"/>
        </w:rPr>
      </w:pPr>
      <w:r w:rsidRPr="00471E89">
        <w:rPr>
          <w:rFonts w:ascii="Tahoma" w:hAnsi="Tahoma" w:cs="Tahoma"/>
          <w:b/>
          <w:sz w:val="24"/>
          <w:szCs w:val="24"/>
        </w:rPr>
        <w:t>Zambia Environmental Management A</w:t>
      </w:r>
      <w:r>
        <w:rPr>
          <w:rFonts w:ascii="Tahoma" w:hAnsi="Tahoma" w:cs="Tahoma"/>
          <w:b/>
          <w:sz w:val="24"/>
          <w:szCs w:val="24"/>
        </w:rPr>
        <w:t>gency</w:t>
      </w:r>
    </w:p>
    <w:p w14:paraId="46573E80" w14:textId="77777777" w:rsidR="003D7FEF" w:rsidRPr="007B0F98" w:rsidRDefault="003D7FEF" w:rsidP="003D7FEF">
      <w:pPr>
        <w:pStyle w:val="ListParagraph"/>
        <w:numPr>
          <w:ilvl w:val="0"/>
          <w:numId w:val="25"/>
        </w:numPr>
        <w:spacing w:line="360" w:lineRule="auto"/>
        <w:jc w:val="both"/>
        <w:rPr>
          <w:rFonts w:ascii="Tahoma" w:hAnsi="Tahoma" w:cs="Tahoma"/>
          <w:b/>
          <w:sz w:val="24"/>
          <w:szCs w:val="24"/>
        </w:rPr>
      </w:pPr>
      <w:r w:rsidRPr="007B0F98">
        <w:rPr>
          <w:rFonts w:ascii="Tahoma" w:hAnsi="Tahoma" w:cs="Tahoma"/>
          <w:b/>
          <w:sz w:val="24"/>
          <w:szCs w:val="24"/>
        </w:rPr>
        <w:t>Business Regulatory Review agency</w:t>
      </w:r>
    </w:p>
    <w:p w14:paraId="1C059AC8" w14:textId="2C68F398" w:rsidR="003D7FEF" w:rsidRDefault="002B7E5B" w:rsidP="003D7FEF">
      <w:pPr>
        <w:pStyle w:val="ListParagraph"/>
        <w:numPr>
          <w:ilvl w:val="0"/>
          <w:numId w:val="25"/>
        </w:numPr>
        <w:spacing w:line="360" w:lineRule="auto"/>
        <w:jc w:val="both"/>
        <w:rPr>
          <w:rFonts w:ascii="Tahoma" w:hAnsi="Tahoma" w:cs="Tahoma"/>
          <w:b/>
          <w:sz w:val="24"/>
          <w:szCs w:val="24"/>
        </w:rPr>
      </w:pPr>
      <w:r>
        <w:rPr>
          <w:rFonts w:ascii="Tahoma" w:hAnsi="Tahoma" w:cs="Tahoma"/>
          <w:b/>
          <w:sz w:val="24"/>
          <w:szCs w:val="24"/>
        </w:rPr>
        <w:t>Ministry of Home affairs (DEC)</w:t>
      </w:r>
    </w:p>
    <w:p w14:paraId="1E0F9BD0" w14:textId="77777777" w:rsidR="003D7FEF" w:rsidRDefault="003D7FEF" w:rsidP="00585680">
      <w:pPr>
        <w:spacing w:line="276" w:lineRule="auto"/>
        <w:jc w:val="both"/>
        <w:rPr>
          <w:rFonts w:ascii="Tahoma" w:hAnsi="Tahoma" w:cs="Tahoma"/>
          <w:sz w:val="24"/>
          <w:szCs w:val="24"/>
        </w:rPr>
      </w:pPr>
    </w:p>
    <w:p w14:paraId="57D93408" w14:textId="77777777" w:rsidR="003D7FEF" w:rsidRDefault="003D7FEF" w:rsidP="00585680">
      <w:pPr>
        <w:spacing w:line="276" w:lineRule="auto"/>
        <w:jc w:val="both"/>
        <w:rPr>
          <w:rFonts w:ascii="Tahoma" w:hAnsi="Tahoma" w:cs="Tahoma"/>
          <w:sz w:val="24"/>
          <w:szCs w:val="24"/>
        </w:rPr>
      </w:pPr>
    </w:p>
    <w:p w14:paraId="42ADFCF5" w14:textId="77777777" w:rsidR="003D7FEF" w:rsidRDefault="003D7FEF" w:rsidP="00585680">
      <w:pPr>
        <w:spacing w:line="276" w:lineRule="auto"/>
        <w:jc w:val="both"/>
        <w:rPr>
          <w:rFonts w:ascii="Tahoma" w:hAnsi="Tahoma" w:cs="Tahoma"/>
          <w:sz w:val="24"/>
          <w:szCs w:val="24"/>
        </w:rPr>
      </w:pPr>
    </w:p>
    <w:p w14:paraId="27CE2BFB" w14:textId="77777777" w:rsidR="003D7FEF" w:rsidRDefault="003D7FEF" w:rsidP="00585680">
      <w:pPr>
        <w:spacing w:line="276" w:lineRule="auto"/>
        <w:jc w:val="both"/>
        <w:rPr>
          <w:rFonts w:ascii="Tahoma" w:hAnsi="Tahoma" w:cs="Tahoma"/>
          <w:sz w:val="24"/>
          <w:szCs w:val="24"/>
        </w:rPr>
      </w:pPr>
    </w:p>
    <w:p w14:paraId="2B7A0205" w14:textId="77777777" w:rsidR="003D7FEF" w:rsidRDefault="003D7FEF" w:rsidP="00585680">
      <w:pPr>
        <w:spacing w:line="276" w:lineRule="auto"/>
        <w:jc w:val="both"/>
        <w:rPr>
          <w:rFonts w:ascii="Tahoma" w:hAnsi="Tahoma" w:cs="Tahoma"/>
          <w:sz w:val="24"/>
          <w:szCs w:val="24"/>
        </w:rPr>
      </w:pPr>
    </w:p>
    <w:p w14:paraId="0530FE68" w14:textId="50CEE8CA" w:rsidR="00F40719" w:rsidRDefault="00F40719" w:rsidP="004614B1">
      <w:pPr>
        <w:spacing w:line="360" w:lineRule="auto"/>
        <w:jc w:val="center"/>
        <w:rPr>
          <w:rFonts w:ascii="Tahoma" w:hAnsi="Tahoma" w:cs="Tahoma"/>
          <w:sz w:val="56"/>
          <w:szCs w:val="56"/>
        </w:rPr>
      </w:pPr>
      <w:r>
        <w:rPr>
          <w:rFonts w:ascii="Tahoma" w:hAnsi="Tahoma" w:cs="Tahoma"/>
          <w:noProof/>
          <w:sz w:val="56"/>
          <w:szCs w:val="56"/>
          <w:lang w:val="x-none" w:eastAsia="x-none"/>
        </w:rPr>
        <w:lastRenderedPageBreak/>
        <w:drawing>
          <wp:anchor distT="0" distB="0" distL="114300" distR="114300" simplePos="0" relativeHeight="251658240" behindDoc="0" locked="0" layoutInCell="1" allowOverlap="1" wp14:anchorId="3DF23F60" wp14:editId="579299B0">
            <wp:simplePos x="0" y="0"/>
            <wp:positionH relativeFrom="column">
              <wp:posOffset>2012315</wp:posOffset>
            </wp:positionH>
            <wp:positionV relativeFrom="paragraph">
              <wp:posOffset>200025</wp:posOffset>
            </wp:positionV>
            <wp:extent cx="997585" cy="1037590"/>
            <wp:effectExtent l="0" t="0" r="0" b="0"/>
            <wp:wrapNone/>
            <wp:docPr id="5" name="Picture 5" descr="Cort of Ar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rt of Arms"/>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7585"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2D30A" w14:textId="3E5E7E42" w:rsidR="00F40719" w:rsidRDefault="00F40719" w:rsidP="004614B1">
      <w:pPr>
        <w:spacing w:line="360" w:lineRule="auto"/>
        <w:jc w:val="center"/>
        <w:rPr>
          <w:rFonts w:ascii="Tahoma" w:hAnsi="Tahoma" w:cs="Tahoma"/>
          <w:sz w:val="56"/>
          <w:szCs w:val="56"/>
        </w:rPr>
      </w:pPr>
    </w:p>
    <w:p w14:paraId="4A1E8012" w14:textId="77777777" w:rsidR="001E729D" w:rsidRDefault="001E729D" w:rsidP="004614B1">
      <w:pPr>
        <w:spacing w:line="360" w:lineRule="auto"/>
        <w:jc w:val="center"/>
        <w:rPr>
          <w:rFonts w:ascii="Tahoma" w:hAnsi="Tahoma" w:cs="Tahoma"/>
          <w:sz w:val="56"/>
          <w:szCs w:val="56"/>
        </w:rPr>
      </w:pPr>
    </w:p>
    <w:p w14:paraId="02AC3863" w14:textId="5EE381AE" w:rsidR="003D7FEF" w:rsidRPr="004614B1" w:rsidRDefault="004614B1" w:rsidP="004614B1">
      <w:pPr>
        <w:spacing w:line="360" w:lineRule="auto"/>
        <w:jc w:val="center"/>
        <w:rPr>
          <w:rFonts w:ascii="Tahoma" w:hAnsi="Tahoma" w:cs="Tahoma"/>
          <w:sz w:val="56"/>
          <w:szCs w:val="56"/>
        </w:rPr>
      </w:pPr>
      <w:r w:rsidRPr="004614B1">
        <w:rPr>
          <w:rFonts w:ascii="Tahoma" w:hAnsi="Tahoma" w:cs="Tahoma"/>
          <w:sz w:val="56"/>
          <w:szCs w:val="56"/>
        </w:rPr>
        <w:t>REGULATORY IMPACT ASSESSMENT REPORT FOR THE FOOD SAFETY BILL</w:t>
      </w:r>
    </w:p>
    <w:p w14:paraId="23FBD4C8" w14:textId="76D4BDFC" w:rsidR="00585680" w:rsidRPr="004614B1" w:rsidRDefault="00585680" w:rsidP="004614B1">
      <w:pPr>
        <w:spacing w:line="360" w:lineRule="auto"/>
        <w:jc w:val="center"/>
        <w:rPr>
          <w:rFonts w:ascii="Tahoma" w:hAnsi="Tahoma" w:cs="Tahoma"/>
          <w:sz w:val="56"/>
          <w:szCs w:val="56"/>
        </w:rPr>
      </w:pPr>
    </w:p>
    <w:sectPr w:rsidR="00585680" w:rsidRPr="004614B1" w:rsidSect="00495F0A">
      <w:pgSz w:w="12240" w:h="15840"/>
      <w:pgMar w:top="1440" w:right="1440" w:bottom="1440" w:left="19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A Facilitator" w:date="2018-12-26T16:42:00Z" w:initials="RF">
    <w:p w14:paraId="215AC44C" w14:textId="22167611" w:rsidR="008D4A3A" w:rsidRDefault="008D4A3A">
      <w:pPr>
        <w:pStyle w:val="CommentText"/>
      </w:pPr>
      <w:r>
        <w:rPr>
          <w:rStyle w:val="CommentReference"/>
        </w:rPr>
        <w:annotationRef/>
      </w:r>
      <w:r>
        <w:t>Change out puts into outcomes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5AC44C"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F19E4" w14:textId="77777777" w:rsidR="001C549A" w:rsidRDefault="001C549A" w:rsidP="0016370F">
      <w:pPr>
        <w:spacing w:after="0" w:line="240" w:lineRule="auto"/>
      </w:pPr>
      <w:r>
        <w:separator/>
      </w:r>
    </w:p>
  </w:endnote>
  <w:endnote w:type="continuationSeparator" w:id="0">
    <w:p w14:paraId="60444EB2" w14:textId="77777777" w:rsidR="001C549A" w:rsidRDefault="001C549A" w:rsidP="00163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17ABA" w14:textId="77777777" w:rsidR="001C549A" w:rsidRDefault="001C549A" w:rsidP="0016370F">
      <w:pPr>
        <w:spacing w:after="0" w:line="240" w:lineRule="auto"/>
      </w:pPr>
      <w:r>
        <w:separator/>
      </w:r>
    </w:p>
  </w:footnote>
  <w:footnote w:type="continuationSeparator" w:id="0">
    <w:p w14:paraId="03BCA5C4" w14:textId="77777777" w:rsidR="001C549A" w:rsidRDefault="001C549A" w:rsidP="00163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1B26"/>
    <w:multiLevelType w:val="hybridMultilevel"/>
    <w:tmpl w:val="535A22BE"/>
    <w:lvl w:ilvl="0" w:tplc="04090017">
      <w:start w:val="1"/>
      <w:numFmt w:val="lowerLetter"/>
      <w:lvlText w:val="%1)"/>
      <w:lvlJc w:val="left"/>
      <w:pPr>
        <w:ind w:left="4950" w:hanging="360"/>
      </w:pPr>
      <w:rPr>
        <w:rFonts w:hint="default"/>
      </w:rPr>
    </w:lvl>
    <w:lvl w:ilvl="1" w:tplc="04090019" w:tentative="1">
      <w:start w:val="1"/>
      <w:numFmt w:val="lowerLetter"/>
      <w:lvlText w:val="%2."/>
      <w:lvlJc w:val="left"/>
      <w:pPr>
        <w:ind w:left="5670" w:hanging="360"/>
      </w:pPr>
    </w:lvl>
    <w:lvl w:ilvl="2" w:tplc="0409001B" w:tentative="1">
      <w:start w:val="1"/>
      <w:numFmt w:val="lowerRoman"/>
      <w:lvlText w:val="%3."/>
      <w:lvlJc w:val="right"/>
      <w:pPr>
        <w:ind w:left="6390" w:hanging="180"/>
      </w:pPr>
    </w:lvl>
    <w:lvl w:ilvl="3" w:tplc="0409000F" w:tentative="1">
      <w:start w:val="1"/>
      <w:numFmt w:val="decimal"/>
      <w:lvlText w:val="%4."/>
      <w:lvlJc w:val="left"/>
      <w:pPr>
        <w:ind w:left="7110" w:hanging="360"/>
      </w:pPr>
    </w:lvl>
    <w:lvl w:ilvl="4" w:tplc="04090019" w:tentative="1">
      <w:start w:val="1"/>
      <w:numFmt w:val="lowerLetter"/>
      <w:lvlText w:val="%5."/>
      <w:lvlJc w:val="left"/>
      <w:pPr>
        <w:ind w:left="7830" w:hanging="360"/>
      </w:pPr>
    </w:lvl>
    <w:lvl w:ilvl="5" w:tplc="0409001B" w:tentative="1">
      <w:start w:val="1"/>
      <w:numFmt w:val="lowerRoman"/>
      <w:lvlText w:val="%6."/>
      <w:lvlJc w:val="right"/>
      <w:pPr>
        <w:ind w:left="8550" w:hanging="180"/>
      </w:pPr>
    </w:lvl>
    <w:lvl w:ilvl="6" w:tplc="0409000F" w:tentative="1">
      <w:start w:val="1"/>
      <w:numFmt w:val="decimal"/>
      <w:lvlText w:val="%7."/>
      <w:lvlJc w:val="left"/>
      <w:pPr>
        <w:ind w:left="9270" w:hanging="360"/>
      </w:pPr>
    </w:lvl>
    <w:lvl w:ilvl="7" w:tplc="04090019" w:tentative="1">
      <w:start w:val="1"/>
      <w:numFmt w:val="lowerLetter"/>
      <w:lvlText w:val="%8."/>
      <w:lvlJc w:val="left"/>
      <w:pPr>
        <w:ind w:left="9990" w:hanging="360"/>
      </w:pPr>
    </w:lvl>
    <w:lvl w:ilvl="8" w:tplc="0409001B" w:tentative="1">
      <w:start w:val="1"/>
      <w:numFmt w:val="lowerRoman"/>
      <w:lvlText w:val="%9."/>
      <w:lvlJc w:val="right"/>
      <w:pPr>
        <w:ind w:left="10710" w:hanging="180"/>
      </w:pPr>
    </w:lvl>
  </w:abstractNum>
  <w:abstractNum w:abstractNumId="1" w15:restartNumberingAfterBreak="0">
    <w:nsid w:val="059E39F9"/>
    <w:multiLevelType w:val="hybridMultilevel"/>
    <w:tmpl w:val="9F7CF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EE2CB9"/>
    <w:multiLevelType w:val="hybridMultilevel"/>
    <w:tmpl w:val="C728DE4E"/>
    <w:lvl w:ilvl="0" w:tplc="B5EEE00E">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0B45AB"/>
    <w:multiLevelType w:val="hybridMultilevel"/>
    <w:tmpl w:val="49E8A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13379F"/>
    <w:multiLevelType w:val="hybridMultilevel"/>
    <w:tmpl w:val="FAC62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DD090B"/>
    <w:multiLevelType w:val="hybridMultilevel"/>
    <w:tmpl w:val="2DB85C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349D6"/>
    <w:multiLevelType w:val="hybridMultilevel"/>
    <w:tmpl w:val="4A7C0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4963F6"/>
    <w:multiLevelType w:val="hybridMultilevel"/>
    <w:tmpl w:val="35E4E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2C7FCC"/>
    <w:multiLevelType w:val="hybridMultilevel"/>
    <w:tmpl w:val="2EDAB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21787E"/>
    <w:multiLevelType w:val="hybridMultilevel"/>
    <w:tmpl w:val="7234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33249D"/>
    <w:multiLevelType w:val="hybridMultilevel"/>
    <w:tmpl w:val="ABA8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A175B"/>
    <w:multiLevelType w:val="hybridMultilevel"/>
    <w:tmpl w:val="A8EE3AC0"/>
    <w:lvl w:ilvl="0" w:tplc="EA3A3D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B65ACA"/>
    <w:multiLevelType w:val="hybridMultilevel"/>
    <w:tmpl w:val="6C823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4F6D13"/>
    <w:multiLevelType w:val="hybridMultilevel"/>
    <w:tmpl w:val="691CBC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3C161C"/>
    <w:multiLevelType w:val="hybridMultilevel"/>
    <w:tmpl w:val="F02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1B57"/>
    <w:multiLevelType w:val="hybridMultilevel"/>
    <w:tmpl w:val="0DCA7EAC"/>
    <w:lvl w:ilvl="0" w:tplc="B5EEE00E">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EB7443"/>
    <w:multiLevelType w:val="hybridMultilevel"/>
    <w:tmpl w:val="32F41A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7844A6"/>
    <w:multiLevelType w:val="hybridMultilevel"/>
    <w:tmpl w:val="3B9E84CC"/>
    <w:lvl w:ilvl="0" w:tplc="0E16A0A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DE0630"/>
    <w:multiLevelType w:val="hybridMultilevel"/>
    <w:tmpl w:val="241A3D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23E69"/>
    <w:multiLevelType w:val="hybridMultilevel"/>
    <w:tmpl w:val="0AACB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3B3A9D"/>
    <w:multiLevelType w:val="hybridMultilevel"/>
    <w:tmpl w:val="8F94AC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A0491"/>
    <w:multiLevelType w:val="hybridMultilevel"/>
    <w:tmpl w:val="41748D00"/>
    <w:lvl w:ilvl="0" w:tplc="8EEC6DC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268FB"/>
    <w:multiLevelType w:val="hybridMultilevel"/>
    <w:tmpl w:val="31FCE2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D62212"/>
    <w:multiLevelType w:val="hybridMultilevel"/>
    <w:tmpl w:val="671619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073E7"/>
    <w:multiLevelType w:val="hybridMultilevel"/>
    <w:tmpl w:val="660A2E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62CB8"/>
    <w:multiLevelType w:val="hybridMultilevel"/>
    <w:tmpl w:val="C2560804"/>
    <w:lvl w:ilvl="0" w:tplc="765039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C7252D"/>
    <w:multiLevelType w:val="hybridMultilevel"/>
    <w:tmpl w:val="7D546CF8"/>
    <w:lvl w:ilvl="0" w:tplc="0409001B">
      <w:start w:val="1"/>
      <w:numFmt w:val="lowerRoman"/>
      <w:lvlText w:val="%1."/>
      <w:lvlJc w:val="right"/>
      <w:pPr>
        <w:ind w:left="720" w:hanging="360"/>
      </w:pPr>
    </w:lvl>
    <w:lvl w:ilvl="1" w:tplc="FCD88AF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3C03DF"/>
    <w:multiLevelType w:val="hybridMultilevel"/>
    <w:tmpl w:val="BB9CD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E80239"/>
    <w:multiLevelType w:val="hybridMultilevel"/>
    <w:tmpl w:val="C4BA9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A84D63"/>
    <w:multiLevelType w:val="hybridMultilevel"/>
    <w:tmpl w:val="145A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947B9"/>
    <w:multiLevelType w:val="hybridMultilevel"/>
    <w:tmpl w:val="F75E6F98"/>
    <w:lvl w:ilvl="0" w:tplc="04090017">
      <w:start w:val="1"/>
      <w:numFmt w:val="lowerLetter"/>
      <w:lvlText w:val="%1)"/>
      <w:lvlJc w:val="left"/>
      <w:pPr>
        <w:ind w:left="720" w:hanging="360"/>
      </w:pPr>
      <w:rPr>
        <w:rFonts w:hint="default"/>
      </w:rPr>
    </w:lvl>
    <w:lvl w:ilvl="1" w:tplc="822E82B0">
      <w:numFmt w:val="bullet"/>
      <w:lvlText w:val="•"/>
      <w:lvlJc w:val="left"/>
      <w:pPr>
        <w:ind w:left="1800" w:hanging="720"/>
      </w:pPr>
      <w:rPr>
        <w:rFonts w:ascii="Tahoma" w:eastAsiaTheme="minorHAnsi"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A87E38"/>
    <w:multiLevelType w:val="hybridMultilevel"/>
    <w:tmpl w:val="AA203974"/>
    <w:lvl w:ilvl="0" w:tplc="97C6F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D82451"/>
    <w:multiLevelType w:val="hybridMultilevel"/>
    <w:tmpl w:val="A5068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5E291B"/>
    <w:multiLevelType w:val="hybridMultilevel"/>
    <w:tmpl w:val="723C0AFE"/>
    <w:lvl w:ilvl="0" w:tplc="B09CCC80">
      <w:start w:val="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41391A"/>
    <w:multiLevelType w:val="hybridMultilevel"/>
    <w:tmpl w:val="BC965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575359"/>
    <w:multiLevelType w:val="hybridMultilevel"/>
    <w:tmpl w:val="7E6A312C"/>
    <w:lvl w:ilvl="0" w:tplc="36606BC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BB27993"/>
    <w:multiLevelType w:val="hybridMultilevel"/>
    <w:tmpl w:val="31804B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9C3667"/>
    <w:multiLevelType w:val="hybridMultilevel"/>
    <w:tmpl w:val="7D8CFDAC"/>
    <w:lvl w:ilvl="0" w:tplc="B09CCC80">
      <w:start w:val="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D53889"/>
    <w:multiLevelType w:val="hybridMultilevel"/>
    <w:tmpl w:val="365E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E173E"/>
    <w:multiLevelType w:val="hybridMultilevel"/>
    <w:tmpl w:val="B6CE85A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94A16BE"/>
    <w:multiLevelType w:val="hybridMultilevel"/>
    <w:tmpl w:val="91B2F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B270DDF"/>
    <w:multiLevelType w:val="hybridMultilevel"/>
    <w:tmpl w:val="EFA8958A"/>
    <w:lvl w:ilvl="0" w:tplc="8D661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3A65DC"/>
    <w:multiLevelType w:val="hybridMultilevel"/>
    <w:tmpl w:val="7114676E"/>
    <w:lvl w:ilvl="0" w:tplc="B5EEE00E">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BEE63D5"/>
    <w:multiLevelType w:val="hybridMultilevel"/>
    <w:tmpl w:val="55E259B0"/>
    <w:lvl w:ilvl="0" w:tplc="0D2E21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2073B97"/>
    <w:multiLevelType w:val="hybridMultilevel"/>
    <w:tmpl w:val="B03C6C4E"/>
    <w:lvl w:ilvl="0" w:tplc="0178A02E">
      <w:start w:val="1"/>
      <w:numFmt w:val="lowerLetter"/>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4A165D"/>
    <w:multiLevelType w:val="hybridMultilevel"/>
    <w:tmpl w:val="4680E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4BF18B0"/>
    <w:multiLevelType w:val="hybridMultilevel"/>
    <w:tmpl w:val="E0E44862"/>
    <w:lvl w:ilvl="0" w:tplc="FA86A9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84655BA"/>
    <w:multiLevelType w:val="hybridMultilevel"/>
    <w:tmpl w:val="817251E0"/>
    <w:lvl w:ilvl="0" w:tplc="57D61F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8C15505"/>
    <w:multiLevelType w:val="hybridMultilevel"/>
    <w:tmpl w:val="B654436C"/>
    <w:lvl w:ilvl="0" w:tplc="B5EEE00E">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8361D3"/>
    <w:multiLevelType w:val="hybridMultilevel"/>
    <w:tmpl w:val="49E8D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A56108C"/>
    <w:multiLevelType w:val="hybridMultilevel"/>
    <w:tmpl w:val="E4B478F2"/>
    <w:lvl w:ilvl="0" w:tplc="B5EEE00E">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6"/>
  </w:num>
  <w:num w:numId="3">
    <w:abstractNumId w:val="28"/>
  </w:num>
  <w:num w:numId="4">
    <w:abstractNumId w:val="1"/>
  </w:num>
  <w:num w:numId="5">
    <w:abstractNumId w:val="40"/>
  </w:num>
  <w:num w:numId="6">
    <w:abstractNumId w:val="18"/>
  </w:num>
  <w:num w:numId="7">
    <w:abstractNumId w:val="43"/>
  </w:num>
  <w:num w:numId="8">
    <w:abstractNumId w:val="0"/>
  </w:num>
  <w:num w:numId="9">
    <w:abstractNumId w:val="5"/>
  </w:num>
  <w:num w:numId="10">
    <w:abstractNumId w:val="30"/>
  </w:num>
  <w:num w:numId="11">
    <w:abstractNumId w:val="17"/>
  </w:num>
  <w:num w:numId="12">
    <w:abstractNumId w:val="11"/>
  </w:num>
  <w:num w:numId="13">
    <w:abstractNumId w:val="25"/>
  </w:num>
  <w:num w:numId="14">
    <w:abstractNumId w:val="22"/>
  </w:num>
  <w:num w:numId="15">
    <w:abstractNumId w:val="20"/>
  </w:num>
  <w:num w:numId="16">
    <w:abstractNumId w:val="46"/>
  </w:num>
  <w:num w:numId="17">
    <w:abstractNumId w:val="47"/>
  </w:num>
  <w:num w:numId="18">
    <w:abstractNumId w:val="27"/>
  </w:num>
  <w:num w:numId="19">
    <w:abstractNumId w:val="36"/>
  </w:num>
  <w:num w:numId="20">
    <w:abstractNumId w:val="41"/>
  </w:num>
  <w:num w:numId="21">
    <w:abstractNumId w:val="35"/>
  </w:num>
  <w:num w:numId="22">
    <w:abstractNumId w:val="32"/>
  </w:num>
  <w:num w:numId="23">
    <w:abstractNumId w:val="3"/>
  </w:num>
  <w:num w:numId="24">
    <w:abstractNumId w:val="44"/>
  </w:num>
  <w:num w:numId="25">
    <w:abstractNumId w:val="39"/>
  </w:num>
  <w:num w:numId="26">
    <w:abstractNumId w:val="14"/>
  </w:num>
  <w:num w:numId="27">
    <w:abstractNumId w:val="10"/>
  </w:num>
  <w:num w:numId="28">
    <w:abstractNumId w:val="7"/>
  </w:num>
  <w:num w:numId="29">
    <w:abstractNumId w:val="38"/>
  </w:num>
  <w:num w:numId="30">
    <w:abstractNumId w:val="34"/>
  </w:num>
  <w:num w:numId="31">
    <w:abstractNumId w:val="21"/>
  </w:num>
  <w:num w:numId="32">
    <w:abstractNumId w:val="37"/>
  </w:num>
  <w:num w:numId="33">
    <w:abstractNumId w:val="33"/>
  </w:num>
  <w:num w:numId="34">
    <w:abstractNumId w:val="4"/>
  </w:num>
  <w:num w:numId="35">
    <w:abstractNumId w:val="48"/>
  </w:num>
  <w:num w:numId="36">
    <w:abstractNumId w:val="42"/>
  </w:num>
  <w:num w:numId="37">
    <w:abstractNumId w:val="2"/>
  </w:num>
  <w:num w:numId="38">
    <w:abstractNumId w:val="50"/>
  </w:num>
  <w:num w:numId="39">
    <w:abstractNumId w:val="31"/>
  </w:num>
  <w:num w:numId="40">
    <w:abstractNumId w:val="8"/>
  </w:num>
  <w:num w:numId="41">
    <w:abstractNumId w:val="15"/>
  </w:num>
  <w:num w:numId="42">
    <w:abstractNumId w:val="24"/>
  </w:num>
  <w:num w:numId="43">
    <w:abstractNumId w:val="13"/>
  </w:num>
  <w:num w:numId="44">
    <w:abstractNumId w:val="26"/>
  </w:num>
  <w:num w:numId="45">
    <w:abstractNumId w:val="23"/>
  </w:num>
  <w:num w:numId="46">
    <w:abstractNumId w:val="45"/>
  </w:num>
  <w:num w:numId="47">
    <w:abstractNumId w:val="19"/>
  </w:num>
  <w:num w:numId="48">
    <w:abstractNumId w:val="49"/>
  </w:num>
  <w:num w:numId="49">
    <w:abstractNumId w:val="6"/>
  </w:num>
  <w:num w:numId="50">
    <w:abstractNumId w:val="9"/>
  </w:num>
  <w:num w:numId="51">
    <w:abstractNumId w:val="1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 Facilitator">
    <w15:presenceInfo w15:providerId="None" w15:userId="RA Facilit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064"/>
    <w:rsid w:val="00006F68"/>
    <w:rsid w:val="00013929"/>
    <w:rsid w:val="00047E4F"/>
    <w:rsid w:val="00074144"/>
    <w:rsid w:val="00094B51"/>
    <w:rsid w:val="000A1FD6"/>
    <w:rsid w:val="000B2A5C"/>
    <w:rsid w:val="000C42A8"/>
    <w:rsid w:val="000D4551"/>
    <w:rsid w:val="000E0109"/>
    <w:rsid w:val="000E36A6"/>
    <w:rsid w:val="000F0191"/>
    <w:rsid w:val="00104344"/>
    <w:rsid w:val="00107A6D"/>
    <w:rsid w:val="00107F1C"/>
    <w:rsid w:val="00116263"/>
    <w:rsid w:val="001169F5"/>
    <w:rsid w:val="001173D6"/>
    <w:rsid w:val="001248F9"/>
    <w:rsid w:val="001279EB"/>
    <w:rsid w:val="001425CC"/>
    <w:rsid w:val="00153B6D"/>
    <w:rsid w:val="00154A3B"/>
    <w:rsid w:val="00155978"/>
    <w:rsid w:val="0016203A"/>
    <w:rsid w:val="0016370F"/>
    <w:rsid w:val="00185179"/>
    <w:rsid w:val="0018566F"/>
    <w:rsid w:val="001976E3"/>
    <w:rsid w:val="001B0FC5"/>
    <w:rsid w:val="001C549A"/>
    <w:rsid w:val="001D4504"/>
    <w:rsid w:val="001E52D1"/>
    <w:rsid w:val="001E729D"/>
    <w:rsid w:val="001F3850"/>
    <w:rsid w:val="001F7A61"/>
    <w:rsid w:val="00203064"/>
    <w:rsid w:val="0020706C"/>
    <w:rsid w:val="00207795"/>
    <w:rsid w:val="00217DDA"/>
    <w:rsid w:val="002301DA"/>
    <w:rsid w:val="002348E0"/>
    <w:rsid w:val="0025134D"/>
    <w:rsid w:val="00253620"/>
    <w:rsid w:val="00254462"/>
    <w:rsid w:val="002662A2"/>
    <w:rsid w:val="0027184F"/>
    <w:rsid w:val="00283306"/>
    <w:rsid w:val="00292AAE"/>
    <w:rsid w:val="002A43E5"/>
    <w:rsid w:val="002B7E5B"/>
    <w:rsid w:val="002C6ABF"/>
    <w:rsid w:val="002D18DA"/>
    <w:rsid w:val="002D7A12"/>
    <w:rsid w:val="002E01CF"/>
    <w:rsid w:val="002E10A8"/>
    <w:rsid w:val="003064B2"/>
    <w:rsid w:val="00322261"/>
    <w:rsid w:val="00322623"/>
    <w:rsid w:val="00332971"/>
    <w:rsid w:val="00351BFA"/>
    <w:rsid w:val="0035702A"/>
    <w:rsid w:val="003A1B2E"/>
    <w:rsid w:val="003A6554"/>
    <w:rsid w:val="003C00AC"/>
    <w:rsid w:val="003C2A45"/>
    <w:rsid w:val="003D4F57"/>
    <w:rsid w:val="003D7FEF"/>
    <w:rsid w:val="003E0ABE"/>
    <w:rsid w:val="003E0C83"/>
    <w:rsid w:val="003F5427"/>
    <w:rsid w:val="00401770"/>
    <w:rsid w:val="00401FA0"/>
    <w:rsid w:val="00402C5A"/>
    <w:rsid w:val="00426C43"/>
    <w:rsid w:val="00435F4E"/>
    <w:rsid w:val="0043608E"/>
    <w:rsid w:val="00446F77"/>
    <w:rsid w:val="004553B6"/>
    <w:rsid w:val="004614B1"/>
    <w:rsid w:val="00471E89"/>
    <w:rsid w:val="0047723D"/>
    <w:rsid w:val="0048108C"/>
    <w:rsid w:val="00491C90"/>
    <w:rsid w:val="00493482"/>
    <w:rsid w:val="00495845"/>
    <w:rsid w:val="00495F0A"/>
    <w:rsid w:val="004973E0"/>
    <w:rsid w:val="004A1BA7"/>
    <w:rsid w:val="004A4ECB"/>
    <w:rsid w:val="004B4423"/>
    <w:rsid w:val="004B758C"/>
    <w:rsid w:val="004C1F7A"/>
    <w:rsid w:val="004E561A"/>
    <w:rsid w:val="004E6F3A"/>
    <w:rsid w:val="00510807"/>
    <w:rsid w:val="00513F1B"/>
    <w:rsid w:val="005179B9"/>
    <w:rsid w:val="00517A4C"/>
    <w:rsid w:val="0052379A"/>
    <w:rsid w:val="00523A3D"/>
    <w:rsid w:val="00542E7D"/>
    <w:rsid w:val="00554141"/>
    <w:rsid w:val="0055438D"/>
    <w:rsid w:val="005547D5"/>
    <w:rsid w:val="00585680"/>
    <w:rsid w:val="00597828"/>
    <w:rsid w:val="00597C3E"/>
    <w:rsid w:val="005A4483"/>
    <w:rsid w:val="005A4554"/>
    <w:rsid w:val="005B4E47"/>
    <w:rsid w:val="005C0D7B"/>
    <w:rsid w:val="005C312E"/>
    <w:rsid w:val="005C6E47"/>
    <w:rsid w:val="005D31DB"/>
    <w:rsid w:val="005E456F"/>
    <w:rsid w:val="005F527D"/>
    <w:rsid w:val="00620B8E"/>
    <w:rsid w:val="0063023F"/>
    <w:rsid w:val="00631B64"/>
    <w:rsid w:val="00635441"/>
    <w:rsid w:val="00644D40"/>
    <w:rsid w:val="006474A2"/>
    <w:rsid w:val="0065162E"/>
    <w:rsid w:val="00656B1A"/>
    <w:rsid w:val="006637B8"/>
    <w:rsid w:val="0068293B"/>
    <w:rsid w:val="0069130C"/>
    <w:rsid w:val="00691C81"/>
    <w:rsid w:val="006C43F0"/>
    <w:rsid w:val="006C5959"/>
    <w:rsid w:val="006D31B5"/>
    <w:rsid w:val="006F07F3"/>
    <w:rsid w:val="006F0FCE"/>
    <w:rsid w:val="006F48DB"/>
    <w:rsid w:val="00706776"/>
    <w:rsid w:val="00722CF9"/>
    <w:rsid w:val="0072425C"/>
    <w:rsid w:val="00724BA3"/>
    <w:rsid w:val="00733650"/>
    <w:rsid w:val="007356D7"/>
    <w:rsid w:val="0073652D"/>
    <w:rsid w:val="00755981"/>
    <w:rsid w:val="00760FB8"/>
    <w:rsid w:val="00762A74"/>
    <w:rsid w:val="00763957"/>
    <w:rsid w:val="007744E6"/>
    <w:rsid w:val="00785795"/>
    <w:rsid w:val="00791762"/>
    <w:rsid w:val="007A3E92"/>
    <w:rsid w:val="007B0F98"/>
    <w:rsid w:val="007B5F7F"/>
    <w:rsid w:val="007B6EB3"/>
    <w:rsid w:val="007D6379"/>
    <w:rsid w:val="007E0273"/>
    <w:rsid w:val="007F560A"/>
    <w:rsid w:val="008207B2"/>
    <w:rsid w:val="008211CF"/>
    <w:rsid w:val="00822416"/>
    <w:rsid w:val="00823FC0"/>
    <w:rsid w:val="00843CA9"/>
    <w:rsid w:val="0084739B"/>
    <w:rsid w:val="00847798"/>
    <w:rsid w:val="00866CD0"/>
    <w:rsid w:val="008960DD"/>
    <w:rsid w:val="008B1298"/>
    <w:rsid w:val="008B3753"/>
    <w:rsid w:val="008C2F33"/>
    <w:rsid w:val="008D4A3A"/>
    <w:rsid w:val="008E1688"/>
    <w:rsid w:val="008E5A31"/>
    <w:rsid w:val="008F482B"/>
    <w:rsid w:val="0090104F"/>
    <w:rsid w:val="00904BE1"/>
    <w:rsid w:val="0090699B"/>
    <w:rsid w:val="00914F0E"/>
    <w:rsid w:val="009154F6"/>
    <w:rsid w:val="009209B4"/>
    <w:rsid w:val="00947600"/>
    <w:rsid w:val="00954A18"/>
    <w:rsid w:val="009655A1"/>
    <w:rsid w:val="00967756"/>
    <w:rsid w:val="0097481E"/>
    <w:rsid w:val="009814F3"/>
    <w:rsid w:val="00991196"/>
    <w:rsid w:val="009921C3"/>
    <w:rsid w:val="00996618"/>
    <w:rsid w:val="009A3355"/>
    <w:rsid w:val="009F4EB1"/>
    <w:rsid w:val="00A032B2"/>
    <w:rsid w:val="00A05798"/>
    <w:rsid w:val="00A21E5C"/>
    <w:rsid w:val="00A36EFC"/>
    <w:rsid w:val="00A50D1E"/>
    <w:rsid w:val="00A63300"/>
    <w:rsid w:val="00A64360"/>
    <w:rsid w:val="00A67FD7"/>
    <w:rsid w:val="00A841B3"/>
    <w:rsid w:val="00AA2FD4"/>
    <w:rsid w:val="00AA3F98"/>
    <w:rsid w:val="00AA71DF"/>
    <w:rsid w:val="00AC084C"/>
    <w:rsid w:val="00AC234A"/>
    <w:rsid w:val="00AC62B9"/>
    <w:rsid w:val="00AC63E7"/>
    <w:rsid w:val="00AC7889"/>
    <w:rsid w:val="00AD4370"/>
    <w:rsid w:val="00AD5230"/>
    <w:rsid w:val="00AE1FD1"/>
    <w:rsid w:val="00AE7C2D"/>
    <w:rsid w:val="00AF6E23"/>
    <w:rsid w:val="00B0780C"/>
    <w:rsid w:val="00B07816"/>
    <w:rsid w:val="00B11D49"/>
    <w:rsid w:val="00B2471E"/>
    <w:rsid w:val="00B24739"/>
    <w:rsid w:val="00B274B5"/>
    <w:rsid w:val="00B45024"/>
    <w:rsid w:val="00B50498"/>
    <w:rsid w:val="00B67E34"/>
    <w:rsid w:val="00B75829"/>
    <w:rsid w:val="00B92469"/>
    <w:rsid w:val="00B92E32"/>
    <w:rsid w:val="00B976E3"/>
    <w:rsid w:val="00BA37EF"/>
    <w:rsid w:val="00BB1C82"/>
    <w:rsid w:val="00BB25FB"/>
    <w:rsid w:val="00BB4154"/>
    <w:rsid w:val="00BC33A0"/>
    <w:rsid w:val="00BD17DD"/>
    <w:rsid w:val="00BD6157"/>
    <w:rsid w:val="00BE059B"/>
    <w:rsid w:val="00BF151E"/>
    <w:rsid w:val="00C07600"/>
    <w:rsid w:val="00C122F4"/>
    <w:rsid w:val="00C12C7F"/>
    <w:rsid w:val="00C337F8"/>
    <w:rsid w:val="00C70252"/>
    <w:rsid w:val="00C779CD"/>
    <w:rsid w:val="00C87060"/>
    <w:rsid w:val="00C95C57"/>
    <w:rsid w:val="00CA2ED1"/>
    <w:rsid w:val="00CA390F"/>
    <w:rsid w:val="00CA53F2"/>
    <w:rsid w:val="00CC0414"/>
    <w:rsid w:val="00CC0A70"/>
    <w:rsid w:val="00CC7835"/>
    <w:rsid w:val="00CD6677"/>
    <w:rsid w:val="00CE448E"/>
    <w:rsid w:val="00D0121F"/>
    <w:rsid w:val="00D040B2"/>
    <w:rsid w:val="00D132D8"/>
    <w:rsid w:val="00D1348B"/>
    <w:rsid w:val="00D20EFC"/>
    <w:rsid w:val="00D27577"/>
    <w:rsid w:val="00D33ED6"/>
    <w:rsid w:val="00D436AF"/>
    <w:rsid w:val="00D53AF7"/>
    <w:rsid w:val="00D65712"/>
    <w:rsid w:val="00D7210A"/>
    <w:rsid w:val="00D75332"/>
    <w:rsid w:val="00D763B7"/>
    <w:rsid w:val="00D845CB"/>
    <w:rsid w:val="00D851B5"/>
    <w:rsid w:val="00D85B53"/>
    <w:rsid w:val="00D929C3"/>
    <w:rsid w:val="00DB5DAA"/>
    <w:rsid w:val="00DB72C2"/>
    <w:rsid w:val="00DC2336"/>
    <w:rsid w:val="00DC2CA1"/>
    <w:rsid w:val="00DC4A0C"/>
    <w:rsid w:val="00DD45B0"/>
    <w:rsid w:val="00DD496E"/>
    <w:rsid w:val="00DF17EB"/>
    <w:rsid w:val="00E003F9"/>
    <w:rsid w:val="00E21052"/>
    <w:rsid w:val="00E278C6"/>
    <w:rsid w:val="00E4212C"/>
    <w:rsid w:val="00E45C39"/>
    <w:rsid w:val="00E6676E"/>
    <w:rsid w:val="00E70016"/>
    <w:rsid w:val="00E70B8E"/>
    <w:rsid w:val="00E830BB"/>
    <w:rsid w:val="00E94F7C"/>
    <w:rsid w:val="00E96722"/>
    <w:rsid w:val="00EA0E97"/>
    <w:rsid w:val="00EB0750"/>
    <w:rsid w:val="00EB7979"/>
    <w:rsid w:val="00ED6984"/>
    <w:rsid w:val="00EE32BA"/>
    <w:rsid w:val="00EF3361"/>
    <w:rsid w:val="00F32629"/>
    <w:rsid w:val="00F40719"/>
    <w:rsid w:val="00F45449"/>
    <w:rsid w:val="00F61B4D"/>
    <w:rsid w:val="00F8235B"/>
    <w:rsid w:val="00F950E9"/>
    <w:rsid w:val="00FA4F89"/>
    <w:rsid w:val="00FA6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A809C"/>
  <w15:docId w15:val="{0FBC244D-9141-44B4-920D-4F726CE8F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48F9"/>
    <w:pPr>
      <w:ind w:left="720"/>
      <w:contextualSpacing/>
    </w:pPr>
  </w:style>
  <w:style w:type="paragraph" w:styleId="Header">
    <w:name w:val="header"/>
    <w:basedOn w:val="Normal"/>
    <w:link w:val="HeaderChar"/>
    <w:uiPriority w:val="99"/>
    <w:unhideWhenUsed/>
    <w:rsid w:val="001637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70F"/>
  </w:style>
  <w:style w:type="paragraph" w:styleId="Footer">
    <w:name w:val="footer"/>
    <w:basedOn w:val="Normal"/>
    <w:link w:val="FooterChar"/>
    <w:uiPriority w:val="99"/>
    <w:unhideWhenUsed/>
    <w:rsid w:val="001637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70F"/>
  </w:style>
  <w:style w:type="paragraph" w:styleId="BalloonText">
    <w:name w:val="Balloon Text"/>
    <w:basedOn w:val="Normal"/>
    <w:link w:val="BalloonTextChar"/>
    <w:uiPriority w:val="99"/>
    <w:semiHidden/>
    <w:unhideWhenUsed/>
    <w:rsid w:val="006F48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8DB"/>
    <w:rPr>
      <w:rFonts w:ascii="Segoe UI" w:hAnsi="Segoe UI" w:cs="Segoe UI"/>
      <w:sz w:val="18"/>
      <w:szCs w:val="18"/>
    </w:rPr>
  </w:style>
  <w:style w:type="table" w:styleId="TableGrid">
    <w:name w:val="Table Grid"/>
    <w:basedOn w:val="TableNormal"/>
    <w:uiPriority w:val="39"/>
    <w:rsid w:val="006F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F7A61"/>
    <w:rPr>
      <w:sz w:val="16"/>
      <w:szCs w:val="16"/>
    </w:rPr>
  </w:style>
  <w:style w:type="paragraph" w:styleId="CommentText">
    <w:name w:val="annotation text"/>
    <w:basedOn w:val="Normal"/>
    <w:link w:val="CommentTextChar"/>
    <w:uiPriority w:val="99"/>
    <w:semiHidden/>
    <w:unhideWhenUsed/>
    <w:rsid w:val="001F7A61"/>
    <w:pPr>
      <w:spacing w:line="240" w:lineRule="auto"/>
    </w:pPr>
    <w:rPr>
      <w:sz w:val="20"/>
      <w:szCs w:val="20"/>
    </w:rPr>
  </w:style>
  <w:style w:type="character" w:customStyle="1" w:styleId="CommentTextChar">
    <w:name w:val="Comment Text Char"/>
    <w:basedOn w:val="DefaultParagraphFont"/>
    <w:link w:val="CommentText"/>
    <w:uiPriority w:val="99"/>
    <w:semiHidden/>
    <w:rsid w:val="001F7A61"/>
    <w:rPr>
      <w:sz w:val="20"/>
      <w:szCs w:val="20"/>
    </w:rPr>
  </w:style>
  <w:style w:type="paragraph" w:styleId="CommentSubject">
    <w:name w:val="annotation subject"/>
    <w:basedOn w:val="CommentText"/>
    <w:next w:val="CommentText"/>
    <w:link w:val="CommentSubjectChar"/>
    <w:uiPriority w:val="99"/>
    <w:semiHidden/>
    <w:unhideWhenUsed/>
    <w:rsid w:val="001F7A61"/>
    <w:rPr>
      <w:b/>
      <w:bCs/>
    </w:rPr>
  </w:style>
  <w:style w:type="character" w:customStyle="1" w:styleId="CommentSubjectChar">
    <w:name w:val="Comment Subject Char"/>
    <w:basedOn w:val="CommentTextChar"/>
    <w:link w:val="CommentSubject"/>
    <w:uiPriority w:val="99"/>
    <w:semiHidden/>
    <w:rsid w:val="001F7A61"/>
    <w:rPr>
      <w:b/>
      <w:bCs/>
      <w:sz w:val="20"/>
      <w:szCs w:val="20"/>
    </w:rPr>
  </w:style>
  <w:style w:type="paragraph" w:styleId="Revision">
    <w:name w:val="Revision"/>
    <w:hidden/>
    <w:uiPriority w:val="99"/>
    <w:semiHidden/>
    <w:rsid w:val="001F7A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8D025-2AB4-408F-8AD3-D0618A20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4432</Words>
  <Characters>25264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Sakala</dc:creator>
  <cp:lastModifiedBy>RA Facilitator</cp:lastModifiedBy>
  <cp:revision>2</cp:revision>
  <cp:lastPrinted>2018-12-26T10:29:00Z</cp:lastPrinted>
  <dcterms:created xsi:type="dcterms:W3CDTF">2018-12-26T14:51:00Z</dcterms:created>
  <dcterms:modified xsi:type="dcterms:W3CDTF">2018-12-26T14:51:00Z</dcterms:modified>
</cp:coreProperties>
</file>